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30334D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30334D">
              <w:rPr>
                <w:color w:val="0070C0"/>
                <w:sz w:val="28"/>
                <w:szCs w:val="28"/>
              </w:rPr>
              <w:t xml:space="preserve">» № 2 от </w:t>
            </w:r>
            <w:r w:rsidR="0030334D" w:rsidRPr="0030334D">
              <w:rPr>
                <w:color w:val="0070C0"/>
                <w:sz w:val="28"/>
                <w:szCs w:val="28"/>
              </w:rPr>
              <w:t xml:space="preserve">31 августа </w:t>
            </w:r>
            <w:r w:rsidRPr="0030334D">
              <w:rPr>
                <w:color w:val="0070C0"/>
                <w:sz w:val="28"/>
                <w:szCs w:val="28"/>
              </w:rPr>
              <w:t xml:space="preserve">2017 г., вопрос </w:t>
            </w:r>
            <w:r w:rsidR="0030334D" w:rsidRPr="0030334D">
              <w:rPr>
                <w:color w:val="0070C0"/>
                <w:sz w:val="28"/>
                <w:szCs w:val="28"/>
              </w:rPr>
              <w:t>5.3</w:t>
            </w:r>
            <w:r w:rsidRPr="0030334D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30334D">
              <w:rPr>
                <w:color w:val="0070C0"/>
                <w:sz w:val="28"/>
                <w:szCs w:val="28"/>
              </w:rPr>
              <w:t>от 2</w:t>
            </w:r>
            <w:r w:rsidR="0030334D" w:rsidRPr="0030334D">
              <w:rPr>
                <w:color w:val="0070C0"/>
                <w:sz w:val="28"/>
                <w:szCs w:val="28"/>
              </w:rPr>
              <w:t>0</w:t>
            </w:r>
            <w:r w:rsidRPr="0030334D">
              <w:rPr>
                <w:color w:val="0070C0"/>
                <w:sz w:val="28"/>
                <w:szCs w:val="28"/>
              </w:rPr>
              <w:t>.0</w:t>
            </w:r>
            <w:r w:rsidR="0030334D" w:rsidRPr="0030334D">
              <w:rPr>
                <w:color w:val="0070C0"/>
                <w:sz w:val="28"/>
                <w:szCs w:val="28"/>
              </w:rPr>
              <w:t>9</w:t>
            </w:r>
            <w:r w:rsidRPr="0030334D">
              <w:rPr>
                <w:color w:val="0070C0"/>
                <w:sz w:val="28"/>
                <w:szCs w:val="28"/>
              </w:rPr>
              <w:t xml:space="preserve">.2017 г. № </w:t>
            </w:r>
            <w:r w:rsidR="0030334D" w:rsidRPr="0030334D">
              <w:rPr>
                <w:color w:val="0070C0"/>
                <w:sz w:val="28"/>
                <w:szCs w:val="28"/>
              </w:rPr>
              <w:t>24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РУКОВОДСТВО</w:t>
      </w:r>
    </w:p>
    <w:p w:rsidR="0083651C" w:rsidRDefault="00117FDE" w:rsidP="0083651C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r w:rsidR="003313BA">
        <w:rPr>
          <w:b/>
          <w:color w:val="auto"/>
          <w:sz w:val="28"/>
          <w:szCs w:val="28"/>
        </w:rPr>
        <w:t>подготовке Технического задания</w:t>
      </w:r>
      <w:r w:rsidR="0083651C" w:rsidRPr="0083651C">
        <w:rPr>
          <w:b/>
          <w:color w:val="auto"/>
          <w:sz w:val="28"/>
          <w:szCs w:val="28"/>
        </w:rPr>
        <w:t xml:space="preserve"> 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117FDE">
        <w:rPr>
          <w:color w:val="auto"/>
          <w:sz w:val="28"/>
          <w:szCs w:val="28"/>
        </w:rPr>
        <w:t>Р(</w:t>
      </w:r>
      <w:r w:rsidR="003313BA">
        <w:rPr>
          <w:color w:val="auto"/>
          <w:sz w:val="28"/>
          <w:szCs w:val="28"/>
        </w:rPr>
        <w:t>Т</w:t>
      </w:r>
      <w:r w:rsidR="00117FDE">
        <w:rPr>
          <w:color w:val="auto"/>
          <w:sz w:val="28"/>
          <w:szCs w:val="28"/>
        </w:rPr>
        <w:t>/</w:t>
      </w:r>
      <w:r w:rsidR="003313BA">
        <w:rPr>
          <w:color w:val="auto"/>
          <w:sz w:val="28"/>
          <w:szCs w:val="28"/>
        </w:rPr>
        <w:t>З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Pr="006F0C2A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D7636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031B4F" w:rsidRPr="006F0C2A" w:rsidRDefault="00031B4F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83651C">
        <w:rPr>
          <w:rFonts w:ascii="Times New Roman" w:hAnsi="Times New Roman" w:cs="Times New Roman"/>
          <w:sz w:val="28"/>
          <w:szCs w:val="28"/>
        </w:rPr>
        <w:t>о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:rsidR="009E5846" w:rsidRPr="0030334D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5.3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>Введен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EA0004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B42613" w:rsidRPr="0030334D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 xml:space="preserve">.2017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EA0004">
        <w:rPr>
          <w:rFonts w:ascii="Times New Roman" w:hAnsi="Times New Roman" w:cs="Times New Roman"/>
          <w:sz w:val="28"/>
          <w:szCs w:val="28"/>
        </w:rPr>
        <w:t xml:space="preserve">от </w:t>
      </w:r>
      <w:r w:rsidR="00B42613" w:rsidRPr="0030334D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30334D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30334D" w:rsidRPr="0030334D">
        <w:rPr>
          <w:rFonts w:ascii="Times New Roman" w:hAnsi="Times New Roman" w:cs="Times New Roman"/>
          <w:color w:val="0070C0"/>
          <w:sz w:val="28"/>
          <w:szCs w:val="28"/>
        </w:rPr>
        <w:t>24</w:t>
      </w:r>
      <w:r w:rsidRPr="00EA0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117FDE">
        <w:rPr>
          <w:rFonts w:ascii="Times New Roman" w:hAnsi="Times New Roman" w:cs="Times New Roman"/>
          <w:sz w:val="28"/>
          <w:szCs w:val="28"/>
        </w:rPr>
        <w:t xml:space="preserve">Руководства по подготовке </w:t>
      </w:r>
      <w:r w:rsidR="0030334D"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710EEB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B37A0C">
        <w:rPr>
          <w:sz w:val="28"/>
          <w:szCs w:val="28"/>
        </w:rPr>
        <w:lastRenderedPageBreak/>
        <w:t>Уважаемый Заявитель!</w:t>
      </w:r>
    </w:p>
    <w:p w:rsidR="00353A66" w:rsidRDefault="00353A66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57A6C" w:rsidRDefault="00257A6C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404168" w:rsidRDefault="00404168" w:rsidP="00710EEB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10EEB">
        <w:rPr>
          <w:color w:val="auto"/>
          <w:sz w:val="28"/>
          <w:szCs w:val="28"/>
        </w:rPr>
        <w:t>Техническое задание (ТЗ) - основной документ проекта, которым Заявитель устанавливает основные цели и задачи проекта, номенклатуру и назначение продуктов проекта, технические и иные значимые характеристики проектируемого производства и/или продукта проекта, порядок и последовательность по выполнению необходимых стадий реализации проекта, создания продукта проекта и контроля его качественных параметров.</w:t>
      </w:r>
    </w:p>
    <w:p w:rsidR="00121F14" w:rsidRPr="00710EEB" w:rsidRDefault="00121F14" w:rsidP="00710EEB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Техническое задание предоставляется Вами Фонду на этапе подготовки проекта к комплексной экспертизе. Данные технического задания формируют основные выводы экспертов в процессе комплексной экспертизы проекта.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После заключения договора займа Техническое задание является приложением к договору целевого займа и служит инструментом контроля исполнения целей и задач проекта.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Для Вашего удобства и в целях соблюдения Стандартов Фонда мы подготовили настоящее Руководство к формированию Технического задания. Комментарии по заполнению разделов Технического задания приведены непосредственно в тексте стандартной формы Технического задания (лист 3 Руководства и далее).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Разделы, являющиеся предметом специального анализа в рамках научно-технической экспертизы проекта, выделены знаком «*».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Информацию, приведенную в разделах ТЗ, помеченных «*», Вы можете выделить в отдельный документ (приложение к ТЗ) - Пояснительную записку.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При составлении Пояснительной записки как отдельного документа Заявитель руководствуется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Текст технического задания к проекту должен быть кратким и четким, не допускать различных толкований. В Техническом задании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 Если в техническом задании применяется специфическая терминология, Заявителем должен быть приведен перечень терминов с соответствующими разъяснениями.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4168" w:rsidRDefault="00404168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Аббревиатуры должны быть также расшифрованы.</w:t>
      </w:r>
    </w:p>
    <w:p w:rsidR="00121F14" w:rsidRPr="00121F14" w:rsidRDefault="00121F14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16"/>
          <w:szCs w:val="16"/>
        </w:rPr>
      </w:pPr>
    </w:p>
    <w:p w:rsidR="00404168" w:rsidRDefault="00404168" w:rsidP="00121F14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Надеемся, что наши рекомендации будут полезны Вам, а качество материалов проекта будет высоко оценено экспертами.</w:t>
      </w:r>
    </w:p>
    <w:p w:rsidR="00404168" w:rsidRPr="00121F14" w:rsidRDefault="00404168" w:rsidP="00121F14">
      <w:pPr>
        <w:pStyle w:val="30"/>
        <w:shd w:val="clear" w:color="auto" w:fill="auto"/>
        <w:spacing w:after="0" w:line="240" w:lineRule="auto"/>
        <w:ind w:left="20" w:firstLine="689"/>
        <w:jc w:val="left"/>
        <w:rPr>
          <w:sz w:val="28"/>
          <w:szCs w:val="28"/>
        </w:rPr>
      </w:pPr>
      <w:r w:rsidRPr="00121F14">
        <w:rPr>
          <w:sz w:val="28"/>
          <w:szCs w:val="28"/>
        </w:rPr>
        <w:lastRenderedPageBreak/>
        <w:t>ТЕХНИЧЕСКОЕ ЗАДАНИЕ</w:t>
      </w:r>
    </w:p>
    <w:p w:rsidR="00404168" w:rsidRPr="00121F14" w:rsidRDefault="00404168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(в тексте далее допускается сокращение - ТЗ).</w:t>
      </w:r>
    </w:p>
    <w:p w:rsidR="00121F14" w:rsidRPr="00121F14" w:rsidRDefault="00121F14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16"/>
          <w:szCs w:val="16"/>
        </w:rPr>
      </w:pPr>
    </w:p>
    <w:p w:rsidR="00404168" w:rsidRPr="00121F14" w:rsidRDefault="00404168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На выполнение работ по Проекту:</w:t>
      </w:r>
    </w:p>
    <w:p w:rsidR="00404168" w:rsidRDefault="00404168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21F14">
        <w:rPr>
          <w:color w:val="auto"/>
          <w:sz w:val="28"/>
          <w:szCs w:val="28"/>
        </w:rPr>
        <w:t>Номер проекта:</w:t>
      </w:r>
    </w:p>
    <w:p w:rsidR="00121F14" w:rsidRPr="00121F14" w:rsidRDefault="00121F14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16"/>
          <w:szCs w:val="16"/>
        </w:rPr>
      </w:pPr>
    </w:p>
    <w:p w:rsidR="00404168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Основание для проведения работ по Проекту *</w:t>
      </w:r>
    </w:p>
    <w:p w:rsidR="00121F14" w:rsidRPr="00121F14" w:rsidRDefault="00121F14" w:rsidP="00121F14">
      <w:pPr>
        <w:pStyle w:val="1"/>
        <w:shd w:val="clear" w:color="auto" w:fill="auto"/>
        <w:spacing w:after="0" w:line="240" w:lineRule="auto"/>
        <w:ind w:left="1069"/>
        <w:jc w:val="both"/>
        <w:rPr>
          <w:b/>
          <w:color w:val="auto"/>
          <w:sz w:val="16"/>
          <w:szCs w:val="16"/>
        </w:rPr>
      </w:pP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В данном пункте ТЗ Заявитель указывает, на внедрение каких новых технологий и/или видов продуктов направлен проект.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Заявитель описывает Соответствие проекта приоритетным направлениям развития науки, технологий и техники в Российской Федерации, например, перечню критических технологий, утв. Указом Президента РФ № 623 от 16.12.2015 года с изменениями в редакции, действующей на момент подготовки ТЗ.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Коротко обосновывает полноту соответствия проекта обозначенным в проекте наилучшим доступным технологиям.</w:t>
      </w:r>
    </w:p>
    <w:p w:rsidR="00404168" w:rsidRPr="0030334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0070C0"/>
          <w:sz w:val="28"/>
          <w:szCs w:val="28"/>
        </w:rPr>
      </w:pPr>
      <w:r w:rsidRPr="0030334D">
        <w:rPr>
          <w:color w:val="0070C0"/>
          <w:sz w:val="28"/>
          <w:szCs w:val="28"/>
        </w:rPr>
        <w:t xml:space="preserve">По программе «Создание серийных производств </w:t>
      </w:r>
      <w:proofErr w:type="spellStart"/>
      <w:r w:rsidRPr="0030334D">
        <w:rPr>
          <w:color w:val="0070C0"/>
          <w:sz w:val="28"/>
          <w:szCs w:val="28"/>
        </w:rPr>
        <w:t>станкоинструментальной</w:t>
      </w:r>
      <w:proofErr w:type="spellEnd"/>
      <w:r w:rsidRPr="0030334D">
        <w:rPr>
          <w:color w:val="0070C0"/>
          <w:sz w:val="28"/>
          <w:szCs w:val="28"/>
        </w:rPr>
        <w:t xml:space="preserve"> продукции» Заявитель в разделе «Основания для проведения работ по проекту» указывает, на создание каких новых высокотехнологичных производств направлен проект, в том числе - путем модернизации или технического перевооружения существующих </w:t>
      </w:r>
      <w:proofErr w:type="spellStart"/>
      <w:r w:rsidRPr="0030334D">
        <w:rPr>
          <w:color w:val="0070C0"/>
          <w:sz w:val="28"/>
          <w:szCs w:val="28"/>
        </w:rPr>
        <w:t>станкоинструментальных</w:t>
      </w:r>
      <w:proofErr w:type="spellEnd"/>
      <w:r w:rsidRPr="0030334D">
        <w:rPr>
          <w:color w:val="0070C0"/>
          <w:sz w:val="28"/>
          <w:szCs w:val="28"/>
        </w:rPr>
        <w:t xml:space="preserve"> производств, обеспечивающих серийное промышленное производство </w:t>
      </w:r>
      <w:proofErr w:type="spellStart"/>
      <w:r w:rsidRPr="0030334D">
        <w:rPr>
          <w:color w:val="0070C0"/>
          <w:sz w:val="28"/>
          <w:szCs w:val="28"/>
        </w:rPr>
        <w:t>станкоинструментальной</w:t>
      </w:r>
      <w:proofErr w:type="spellEnd"/>
      <w:r w:rsidRPr="0030334D">
        <w:rPr>
          <w:color w:val="0070C0"/>
          <w:sz w:val="28"/>
          <w:szCs w:val="28"/>
        </w:rPr>
        <w:t xml:space="preserve"> продукции.</w:t>
      </w:r>
    </w:p>
    <w:p w:rsidR="00404168" w:rsidRPr="0030334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0070C0"/>
          <w:sz w:val="28"/>
          <w:szCs w:val="28"/>
        </w:rPr>
      </w:pPr>
      <w:r w:rsidRPr="0030334D">
        <w:rPr>
          <w:color w:val="0070C0"/>
          <w:sz w:val="28"/>
          <w:szCs w:val="28"/>
        </w:rPr>
        <w:t>Заявитель указывает на соответствие продукта проекта категории "</w:t>
      </w:r>
      <w:proofErr w:type="spellStart"/>
      <w:r w:rsidRPr="0030334D">
        <w:rPr>
          <w:color w:val="0070C0"/>
          <w:sz w:val="28"/>
          <w:szCs w:val="28"/>
        </w:rPr>
        <w:t>станкоинструментальная</w:t>
      </w:r>
      <w:proofErr w:type="spellEnd"/>
      <w:r w:rsidRPr="0030334D">
        <w:rPr>
          <w:color w:val="0070C0"/>
          <w:sz w:val="28"/>
          <w:szCs w:val="28"/>
        </w:rPr>
        <w:t xml:space="preserve"> продукция": станки, их детали и принадлежности (код ОКДП 2922000), инструмент для металлообрабатывающих станков (код ОКДП 2894000), инструмент алмазный и абразивный (код ОКДП 2895000), оснастка технологическая для машиностроения (код ОКДП 2896000), продукция твердосплавной промышленности (код ОКДП 2725000), устройства числового программного управления станками (код ОКДП 3020410).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В случае, если проект реализуется в рамках какой-либо программы - Заявитель ссылается на соответствующий документ (госпрограмма, план мероприятий технологической платформы, решение вышестоящей организации, т.п.).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Тема и цель проекта*.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0070C0"/>
          <w:sz w:val="16"/>
          <w:szCs w:val="16"/>
        </w:rPr>
      </w:pPr>
    </w:p>
    <w:p w:rsidR="00404168" w:rsidRPr="00AB2A7D" w:rsidRDefault="00404168" w:rsidP="00404168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Тема проекта должна отражать инновационную сущность и характер работы.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В определении целей проекта должны указываться полезные (технические, технологические, технико-экономические, и иные) эффекты, которые могут быть реализованы в результате внедрения предлагаемых инновационных научно-технических решений.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Заявитель описывает основную конечную цель проекта и основные задачи проекта, решаемые в процессе реализации проекта:</w:t>
      </w:r>
    </w:p>
    <w:p w:rsidR="00404168" w:rsidRPr="00AB2A7D" w:rsidRDefault="00404168" w:rsidP="00AB2A7D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на достижение какого результата направлен проект,</w:t>
      </w:r>
    </w:p>
    <w:p w:rsidR="00404168" w:rsidRPr="00AB2A7D" w:rsidRDefault="00404168" w:rsidP="00AB2A7D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 xml:space="preserve">основные характеристики создаваемого производственного </w:t>
      </w:r>
      <w:r w:rsidRPr="00AB2A7D">
        <w:rPr>
          <w:color w:val="auto"/>
          <w:sz w:val="28"/>
          <w:szCs w:val="28"/>
        </w:rPr>
        <w:lastRenderedPageBreak/>
        <w:t>комплекса (производительность, иные существенных характеристики),</w:t>
      </w:r>
    </w:p>
    <w:p w:rsidR="00404168" w:rsidRPr="00AB2A7D" w:rsidRDefault="00404168" w:rsidP="00AB2A7D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состав технологических переделов в проекте, их последовательность,</w:t>
      </w:r>
    </w:p>
    <w:p w:rsidR="00404168" w:rsidRPr="00AB2A7D" w:rsidRDefault="00404168" w:rsidP="00AB2A7D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основное назначение продукта проекта.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Заявитель приводит описание производственных мощностей, создаваемых (используемых) для производства продукта проекта:</w:t>
      </w:r>
    </w:p>
    <w:p w:rsidR="00404168" w:rsidRPr="00AB2A7D" w:rsidRDefault="00404168" w:rsidP="00AB2A7D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 xml:space="preserve">описывает имеющуюся материально-техническую базу для реализации проекта, например, наличие здания цеха (в собственности или в аренде), или планы строительства/приобретения такого актива за счет средств </w:t>
      </w:r>
      <w:proofErr w:type="spellStart"/>
      <w:r w:rsidRPr="00AB2A7D">
        <w:rPr>
          <w:color w:val="auto"/>
          <w:sz w:val="28"/>
          <w:szCs w:val="28"/>
        </w:rPr>
        <w:t>софинансирования</w:t>
      </w:r>
      <w:proofErr w:type="spellEnd"/>
      <w:r w:rsidRPr="00AB2A7D">
        <w:rPr>
          <w:color w:val="auto"/>
          <w:sz w:val="28"/>
          <w:szCs w:val="28"/>
        </w:rPr>
        <w:t>,</w:t>
      </w:r>
    </w:p>
    <w:p w:rsidR="00404168" w:rsidRPr="00AB2A7D" w:rsidRDefault="00404168" w:rsidP="00AB2A7D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описывает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:rsidR="00DF47B1" w:rsidRPr="00AB2A7D" w:rsidRDefault="00DF47B1" w:rsidP="00DF47B1">
      <w:pPr>
        <w:pStyle w:val="1"/>
        <w:shd w:val="clear" w:color="auto" w:fill="auto"/>
        <w:tabs>
          <w:tab w:val="left" w:pos="727"/>
        </w:tabs>
        <w:spacing w:after="0" w:line="240" w:lineRule="auto"/>
        <w:ind w:left="740" w:right="20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Актуальность проекта*.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В обосновании актуальности проекта должна быть дана характеристика решаемой в проекте проблемы с точки зрения важности преодоления технических, технологических, ресурсных, экологических и др. ограничений для решения хозяйственных задач, в том числе импортозамещения, удовлетворения потребностей при экспорте, соответствия тематики проекта основным направлениям критических технологий федерального уровня. Заявителем проводится анализ состояния уровня научно-технологического развития в предметной области проекта в России и других странах с характеристикой имеющихся аналогов. Делаются выводы о современных тенденциях развития данной области науки и техники и обосновываются конкурентные позиции отечественных и иностранных производителей при реализации проекта.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Новизна технических и технологических решений*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Приводится обоснование необходимости применения новых подходов и технических решений для достижения поставленной цели проекта. Должна быть охарактеризована новизна выбранного способа решения поставленной задачи и дано обоснование возможности получения результата, способного к правовой охране.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Публикации по теме исследований, в том числе зарубежные*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Приводятся сведения о публикациях в рецензируемой печати по тематике предлагаемого проекта, которые наиболее полно, по мнению заявителя,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Научно-технический задел по теме проекта*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 xml:space="preserve">В разделе должны быть представлены конкретные сведения о наличии у Заявителя положительных результатов ранее проведенных аналогичных исследований и разработок, содержании исследований и разработок </w:t>
      </w:r>
      <w:r w:rsidRPr="00AB2A7D">
        <w:rPr>
          <w:color w:val="auto"/>
          <w:sz w:val="28"/>
          <w:szCs w:val="28"/>
        </w:rPr>
        <w:lastRenderedPageBreak/>
        <w:t>Заявителя, которые будут использованы в предлагаемом проекте. Приводятся ссылки на имеющиеся патенты, авторские свидетельства, публикации и отчеты по теме проекта.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Исполнители работ по проекту</w:t>
      </w:r>
    </w:p>
    <w:p w:rsidR="00DF47B1" w:rsidRPr="00AB2A7D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Заявитель определяет основные виды работ по проекту (например: инжиниринг, проектирование, проведение испытаний, поставка оборудования, монтаж, иные мероприятия).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Для всех значимых разделов проекта - указывает предполагаемого (или уже известного Заявителю) участника (соисполнителя) проекта.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В случае, если исполнителем значимой части работ в проекте является сам Заявитель - в ТЗ подлежат указанию данные компании-заявителя (наименование, ИНН или ОГРН, местонахождение).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Для видов работ, выполняемых третьим лицами (подрядчиками, поставщиками) Заявитель указывает основных соисполнителей (полное наименование, ОГРН и/или ИНН, местонахождение каждого соисполнителя и вид выполняемых им работ/услуг/поставок). Требования к основным (ключевым) соисполнителям проекта определяются действующими стандартами Фонда.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Например, на момент составления данных Рекомендаций ключевым соисполнителем является компания, стоимость работ по договору с которой, оплачиваемых из средств займа, составляет 20 и более процентов от суммы займа.</w:t>
      </w:r>
    </w:p>
    <w:p w:rsidR="00404168" w:rsidRPr="00AB2A7D" w:rsidRDefault="00404168" w:rsidP="00AB2A7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AB2A7D">
        <w:rPr>
          <w:color w:val="auto"/>
          <w:sz w:val="28"/>
          <w:szCs w:val="28"/>
        </w:rPr>
        <w:t>В случае, если состав соисполнителей по проекту не определен на дату составления ТЗ, Заявитель указывает предполагаемый состав соисполнителей, порядок отбора (тендер, конкурс, иное) и предполагаемый срок, когда такой отбор состоится.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Для проектов по программе консорциумов - Обоснование хозяйственных и иных связей консорциума*.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Заявитель обосновывает причины и целесообразность связей компаний в консорциуме: конкурентные преимущества участников консорциумов, их компетенции и иные значимые для проекта данные, которые способны положительно повлиять на достижение целей проекта или уже оказывают такое влияние: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инжиниринговый потенциал участника консорциума, ответственного за разработку технологии, продукта,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потенциал и предпосылки к внедрению разработанных технологий и продуктов на предприятиях участниками консорциумов, ответственных за внедрение.</w:t>
      </w:r>
    </w:p>
    <w:p w:rsidR="00DF47B1" w:rsidRPr="009B3A23" w:rsidRDefault="00DF47B1" w:rsidP="00DF47B1">
      <w:pPr>
        <w:pStyle w:val="1"/>
        <w:shd w:val="clear" w:color="auto" w:fill="auto"/>
        <w:tabs>
          <w:tab w:val="left" w:pos="747"/>
        </w:tabs>
        <w:spacing w:after="0" w:line="240" w:lineRule="auto"/>
        <w:ind w:left="740" w:right="20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Задачи проекта и пути их решения*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Должны быть четко сформулированы научно-технические задачи проекта и описаны применяемые подходы и пути их решения для достижения поставленной цели.</w:t>
      </w: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 xml:space="preserve">Наряду с описанием предлагаемых подходов, порядка действий, хода </w:t>
      </w:r>
      <w:r w:rsidRPr="009B3A23">
        <w:rPr>
          <w:color w:val="auto"/>
          <w:sz w:val="28"/>
          <w:szCs w:val="28"/>
        </w:rPr>
        <w:lastRenderedPageBreak/>
        <w:t>работ и т.п., раскрывающих техническую сущность предлагаемой разработки, необходимо указать, за счет каких нововведений будет создана конкурентоспособная продукция.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План мероприятий и сроки выполнения Проекта.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300" w:firstLine="709"/>
        <w:jc w:val="left"/>
        <w:rPr>
          <w:color w:val="0070C0"/>
          <w:sz w:val="16"/>
          <w:szCs w:val="16"/>
        </w:rPr>
      </w:pP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Заявитель в произвольной форме кратко описывает текущую стадию готовности проекта. Перечисляет состав планируемых работ в проекте до даты его завершения.</w:t>
      </w: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Указывает срок начала и окончания работ по проекту с даты выдачи займа и до завершения проекта - техническое задание в этой части должно быть согласовано с Календарным планом проекта.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Содержание работ по реализации проекта*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Конкретизируется научно-техническое содержание работ по проекту, указываются возможные технические риски при достижении поставленной цели.</w:t>
      </w: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Основное внимание следует уделить наиболее трудным фрагментам проекта, связанным с решением принципиально новых задач.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Ожидаемые результаты работ по Проекту*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70C0"/>
          <w:sz w:val="16"/>
          <w:szCs w:val="16"/>
        </w:rPr>
      </w:pP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В описании ожидаемых результатов проекта должны быть приведены конкретные данные о достижении заявленного положительного эффекта (научно-технического, экономического и др.). Описать конкретные результаты по итогам реализации проекта или его отдельных этапов. Например: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создание конструкторской документации на изготовление продукта проекта (наименование),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создание опытных образцов, промышленных моделей (указать),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ввод в эксплуатацию линии по производству продукта проекта (наименование),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организация промышленного производства продукта проекта (наименование) с выходом на заданную производительность (указать период) (указать параметры производительности),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регистрация патентов на продукт проекта,</w:t>
      </w:r>
    </w:p>
    <w:p w:rsidR="00404168" w:rsidRPr="009B3A23" w:rsidRDefault="00404168" w:rsidP="009B3A23">
      <w:pPr>
        <w:pStyle w:val="1"/>
        <w:numPr>
          <w:ilvl w:val="0"/>
          <w:numId w:val="38"/>
        </w:numPr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иные мероприятия, выполнение которых для проекта носит значимый и/или обязательный характер.</w:t>
      </w: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Состав значимых результатов проекта определяет Заявитель, исходя из отраслевой принадлежности и технических особенностей проекта.</w:t>
      </w: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</w:t>
      </w: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 xml:space="preserve">приводится со ссылками на нормативные документы, определяющие </w:t>
      </w:r>
      <w:r w:rsidRPr="009B3A23">
        <w:rPr>
          <w:color w:val="auto"/>
          <w:sz w:val="28"/>
          <w:szCs w:val="28"/>
        </w:rPr>
        <w:lastRenderedPageBreak/>
        <w:t>действующий порядок прохождения обязательных разрешительных процедур.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Разрабатываемая продукция</w:t>
      </w:r>
    </w:p>
    <w:p w:rsidR="00DF47B1" w:rsidRPr="009B3A23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9B3A23" w:rsidRDefault="00404168" w:rsidP="009B3A23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9B3A23">
        <w:rPr>
          <w:color w:val="auto"/>
          <w:sz w:val="28"/>
          <w:szCs w:val="28"/>
        </w:rPr>
        <w:t>Заявитель описывает, какие конкретные продукты, процессы, товары, услуги создаются в проекте. Описание должно включать:</w:t>
      </w:r>
    </w:p>
    <w:p w:rsidR="00404168" w:rsidRPr="00F936C0" w:rsidRDefault="00404168" w:rsidP="00F936C0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F936C0">
        <w:rPr>
          <w:color w:val="auto"/>
          <w:sz w:val="28"/>
          <w:szCs w:val="28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процесса),</w:t>
      </w:r>
    </w:p>
    <w:p w:rsidR="00404168" w:rsidRPr="00F936C0" w:rsidRDefault="00404168" w:rsidP="00F936C0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F936C0">
        <w:rPr>
          <w:color w:val="auto"/>
          <w:sz w:val="28"/>
          <w:szCs w:val="28"/>
        </w:rPr>
        <w:t>Физико-химические, количественные, качественные, иные значимые требования к продукту проекта, которые должны быть достигнуты в проекте,</w:t>
      </w:r>
    </w:p>
    <w:p w:rsidR="00404168" w:rsidRPr="00F936C0" w:rsidRDefault="00404168" w:rsidP="00F936C0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36C0">
        <w:rPr>
          <w:color w:val="auto"/>
          <w:sz w:val="28"/>
          <w:szCs w:val="28"/>
        </w:rPr>
        <w:t>Выполняемые функции, назначение и области применения продукции/процесса,</w:t>
      </w:r>
    </w:p>
    <w:p w:rsidR="00404168" w:rsidRPr="00F936C0" w:rsidRDefault="00404168" w:rsidP="00F936C0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F936C0">
        <w:rPr>
          <w:color w:val="auto"/>
          <w:sz w:val="28"/>
          <w:szCs w:val="28"/>
        </w:rPr>
        <w:t>Отличительные особенности разрабатываемой продукции, особенности продукта проекта в сравнении с аналогами (конкурентный анализ)</w:t>
      </w:r>
    </w:p>
    <w:p w:rsidR="00404168" w:rsidRPr="00F936C0" w:rsidRDefault="00404168" w:rsidP="00F936C0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F936C0">
        <w:rPr>
          <w:color w:val="auto"/>
          <w:sz w:val="28"/>
          <w:szCs w:val="28"/>
        </w:rPr>
        <w:t>Целесообразность разработки и конкурентоспособность разрабатываемого продукта.</w:t>
      </w:r>
    </w:p>
    <w:p w:rsidR="00404168" w:rsidRPr="00F936C0" w:rsidRDefault="00404168" w:rsidP="00F936C0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F936C0">
        <w:rPr>
          <w:color w:val="auto"/>
          <w:sz w:val="28"/>
          <w:szCs w:val="28"/>
        </w:rPr>
        <w:t>Заявитель обосновывает состав мероприятий по проекту, которые необходимы для достижения заданных результатов и требований к продукту проекта или требований к создаваемому производству.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21F14" w:rsidRDefault="00404168" w:rsidP="00121F14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121F14">
        <w:rPr>
          <w:b/>
          <w:color w:val="auto"/>
          <w:sz w:val="28"/>
          <w:szCs w:val="28"/>
        </w:rPr>
        <w:t>Технические требования.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Заявитель описывает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экологичности, иные характеристики.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Перечисляются основные технические требования, обеспечивающие выполнение поставленных проектом задач.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Требования должны быть сформулированы четко, чтобы исключить возможность их неоднозначного толкования и субъективной оценки качества продукции.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При наличии на данную продукцию утвержденной нормативно-технической документации вместо указания характеристик приводится ссылка на эту документацию.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Основные параметры продукта проекта, которые должны быть достигнуты в результате выполнения работы: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Номенклатура параметров, определяющих количественные, качественные, стоимостные характеристики продукции/процесса,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Численные значения параметров. Сопоставление с существующими аналогами,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Точность определения параметров,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Точность воспроизведения внешних условий и режимов измерений для определения параметров.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Основные конструктивные требования.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к специальному обеспечению продукта проекта: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lastRenderedPageBreak/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метрологическое обеспечение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иные обязательные требования к контроллингу, управлению, обеспечению в области безопасности, т.п.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по стандартизации, унификации, совместимости с сопрягаемыми</w:t>
      </w:r>
      <w:r w:rsidR="00DF47B1" w:rsidRPr="00DF47B1">
        <w:rPr>
          <w:color w:val="auto"/>
          <w:sz w:val="28"/>
          <w:szCs w:val="28"/>
        </w:rPr>
        <w:t xml:space="preserve"> </w:t>
      </w:r>
      <w:r w:rsidRPr="00DF47B1">
        <w:rPr>
          <w:color w:val="auto"/>
          <w:sz w:val="28"/>
          <w:szCs w:val="28"/>
        </w:rPr>
        <w:t>объектами и взаимозаменяемости.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установление на основе нормативно-технической документации (национальных стандартов, технических регламентов, стандартов предприятий и т.п.) оптимальных требований к номенклатуре и качеству продукции в интересах потребителей и государства, обеспечивающих безопасность продукции для жизни, здоровья людей и имущества, а также для окружающей среды;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установление требований по совместимости (конструктивной, электрической, конструкционной и т.п.), а также по взаимозаменяемости продукции;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 xml:space="preserve">установление и применение параметрических и </w:t>
      </w:r>
      <w:proofErr w:type="spellStart"/>
      <w:r w:rsidRPr="0014281D">
        <w:rPr>
          <w:color w:val="auto"/>
          <w:sz w:val="28"/>
          <w:szCs w:val="28"/>
        </w:rPr>
        <w:t>типоразмерных</w:t>
      </w:r>
      <w:proofErr w:type="spellEnd"/>
      <w:r w:rsidRPr="0014281D">
        <w:rPr>
          <w:color w:val="auto"/>
          <w:sz w:val="28"/>
          <w:szCs w:val="28"/>
        </w:rPr>
        <w:t xml:space="preserve"> рядов, и на их основе унификация базовых конструкций, унифицированных </w:t>
      </w:r>
      <w:proofErr w:type="spellStart"/>
      <w:r w:rsidRPr="0014281D">
        <w:rPr>
          <w:color w:val="auto"/>
          <w:sz w:val="28"/>
          <w:szCs w:val="28"/>
        </w:rPr>
        <w:t>блочно</w:t>
      </w:r>
      <w:proofErr w:type="spellEnd"/>
      <w:r w:rsidRPr="0014281D">
        <w:rPr>
          <w:color w:val="auto"/>
          <w:sz w:val="28"/>
          <w:szCs w:val="28"/>
        </w:rPr>
        <w:t>-модульных составных частей изделий;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нормативно-техническое обеспечение контроля (испытаний, анализа, измерений) продукции.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по обеспечению безопасности для жизни и здоровья людей и охраны окружающей среды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 xml:space="preserve">Требования в части обеспечения безопасности (токсикологической, радиационной, электро-, </w:t>
      </w:r>
      <w:proofErr w:type="spellStart"/>
      <w:r w:rsidRPr="0014281D">
        <w:rPr>
          <w:color w:val="auto"/>
          <w:sz w:val="28"/>
          <w:szCs w:val="28"/>
        </w:rPr>
        <w:t>пожаро</w:t>
      </w:r>
      <w:proofErr w:type="spellEnd"/>
      <w:r w:rsidRPr="0014281D">
        <w:rPr>
          <w:color w:val="auto"/>
          <w:sz w:val="28"/>
          <w:szCs w:val="28"/>
        </w:rPr>
        <w:t xml:space="preserve">-, </w:t>
      </w:r>
      <w:proofErr w:type="spellStart"/>
      <w:r w:rsidRPr="0014281D">
        <w:rPr>
          <w:color w:val="auto"/>
          <w:sz w:val="28"/>
          <w:szCs w:val="28"/>
        </w:rPr>
        <w:t>взрыво</w:t>
      </w:r>
      <w:proofErr w:type="spellEnd"/>
      <w:r w:rsidRPr="0014281D">
        <w:rPr>
          <w:color w:val="auto"/>
          <w:sz w:val="28"/>
          <w:szCs w:val="28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 и в отношении проведения работ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надежности (если применимо)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Требования по безотказности и долговечности (наработка на отказ, время работы до капитального ремонта, сроки хранения и требования к условиям хранения, и т. д.).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по эргономике и технической эстетике (если применимо)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к эксплуатации, удобству технического обслуживания и ремонтопригодности (если применимо)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к устойчивости к внешним воздействиям (если применимо)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к эксплуатационным показателям (если применимо)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Требования по сертификации</w:t>
      </w:r>
    </w:p>
    <w:p w:rsidR="00404168" w:rsidRPr="00DF47B1" w:rsidRDefault="00404168" w:rsidP="0014281D">
      <w:pPr>
        <w:pStyle w:val="1"/>
        <w:numPr>
          <w:ilvl w:val="1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DF47B1">
        <w:rPr>
          <w:color w:val="auto"/>
          <w:sz w:val="28"/>
          <w:szCs w:val="28"/>
        </w:rPr>
        <w:t>Прочие требования и специальные требования по отраслям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Необходимость включения специальных требований определяется соответствующими отраслевыми стандартами и отраслевой спецификой.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Default="00404168" w:rsidP="00667A71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667A71">
        <w:rPr>
          <w:b/>
          <w:color w:val="auto"/>
          <w:sz w:val="28"/>
          <w:szCs w:val="28"/>
        </w:rPr>
        <w:lastRenderedPageBreak/>
        <w:t>Требования к патентной чистоте и патентоспособности.</w:t>
      </w:r>
    </w:p>
    <w:p w:rsidR="00DF47B1" w:rsidRPr="0014281D" w:rsidRDefault="00DF47B1" w:rsidP="00DF47B1">
      <w:pPr>
        <w:pStyle w:val="1"/>
        <w:shd w:val="clear" w:color="auto" w:fill="auto"/>
        <w:spacing w:after="0" w:line="240" w:lineRule="auto"/>
        <w:ind w:left="1069"/>
        <w:jc w:val="both"/>
        <w:rPr>
          <w:b/>
          <w:color w:val="auto"/>
          <w:sz w:val="16"/>
          <w:szCs w:val="16"/>
        </w:rPr>
      </w:pP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указать этапы работ, на которых должны быть проведены патентные исследования в соответствии с ГОСТ Р 15.011-96.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представить 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условия использования с представлением соответствующих обоснованных предложений и расчетов.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представить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тематике.</w:t>
      </w:r>
    </w:p>
    <w:p w:rsidR="00404168" w:rsidRPr="0014281D" w:rsidRDefault="00404168" w:rsidP="0014281D">
      <w:pPr>
        <w:pStyle w:val="1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DF47B1" w:rsidRPr="0014281D" w:rsidRDefault="00DF47B1" w:rsidP="00DF47B1">
      <w:pPr>
        <w:pStyle w:val="1"/>
        <w:shd w:val="clear" w:color="auto" w:fill="auto"/>
        <w:tabs>
          <w:tab w:val="left" w:pos="771"/>
        </w:tabs>
        <w:spacing w:after="0" w:line="240" w:lineRule="auto"/>
        <w:ind w:left="740" w:right="40"/>
        <w:jc w:val="both"/>
        <w:rPr>
          <w:color w:val="0070C0"/>
          <w:sz w:val="16"/>
          <w:szCs w:val="16"/>
        </w:rPr>
      </w:pPr>
    </w:p>
    <w:p w:rsidR="00404168" w:rsidRPr="00667A71" w:rsidRDefault="00404168" w:rsidP="00667A71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667A71">
        <w:rPr>
          <w:b/>
          <w:color w:val="auto"/>
          <w:sz w:val="28"/>
          <w:szCs w:val="28"/>
        </w:rPr>
        <w:t>Требования к документации.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Перечислить всю разрабатываемую в ходе реализации работ документацию со ссылками на нормативные документы, определяющие требования по её оформлению и содержания.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667A71" w:rsidRDefault="00404168" w:rsidP="00667A71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667A71">
        <w:rPr>
          <w:b/>
          <w:color w:val="auto"/>
          <w:sz w:val="28"/>
          <w:szCs w:val="28"/>
        </w:rPr>
        <w:t>Состав оборудования в проекте.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При наличии на дату составления Технического задания данных о предполагаемом составе оборудования или спецификации оборудования в проекте заявитель приводит такие данные / спецификацию в табличном формате с перечислением наименований приобретаемого оборудования по основным узлам (технологическим и вспомогательным группам).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В случае, если проект предполагает определение спецификации на более позднем этапе, Заявитель указывает в спецификации предполагаемую дату (квартал календарного года), когда такая спецификация будет сформирована окончательно.</w:t>
      </w: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Данные о спецификации оборудования проекта, сформированной заявителем по проекту, должны быть доведены до сведения Фонда в указанный срок в виде информационного письма.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667A71" w:rsidRDefault="00404168" w:rsidP="00667A71">
      <w:pPr>
        <w:pStyle w:val="1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667A71">
        <w:rPr>
          <w:b/>
          <w:color w:val="auto"/>
          <w:sz w:val="28"/>
          <w:szCs w:val="28"/>
        </w:rPr>
        <w:t>Порядок приемки работ по Проекту.</w:t>
      </w:r>
    </w:p>
    <w:p w:rsidR="00DF47B1" w:rsidRPr="0014281D" w:rsidRDefault="00DF47B1" w:rsidP="00404168">
      <w:pPr>
        <w:pStyle w:val="1"/>
        <w:shd w:val="clear" w:color="auto" w:fill="auto"/>
        <w:spacing w:after="0" w:line="240" w:lineRule="auto"/>
        <w:ind w:right="40" w:firstLine="709"/>
        <w:jc w:val="both"/>
        <w:rPr>
          <w:color w:val="0070C0"/>
          <w:sz w:val="16"/>
          <w:szCs w:val="16"/>
        </w:rPr>
      </w:pPr>
    </w:p>
    <w:p w:rsidR="00404168" w:rsidRPr="0014281D" w:rsidRDefault="00404168" w:rsidP="0014281D">
      <w:pPr>
        <w:pStyle w:val="1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14281D">
        <w:rPr>
          <w:color w:val="auto"/>
          <w:sz w:val="28"/>
          <w:szCs w:val="28"/>
        </w:rPr>
        <w:t>Описать итоговый результат работ по Проекту, форма представления результата работ по Проекту, порядок проверки, тестирования оформляется с учетом требований нормативных документов определяющих порядок выполнения соответствующих видов работ, например, ГОСТ 15.101-98, ГОСТ 15.201-2000 и т.д.</w:t>
      </w:r>
    </w:p>
    <w:p w:rsidR="00580794" w:rsidRDefault="00580794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14281D" w:rsidRDefault="0014281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14281D" w:rsidRDefault="0014281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14281D" w:rsidRDefault="0014281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14281D" w:rsidRDefault="0014281D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37A0C">
        <w:rPr>
          <w:sz w:val="28"/>
          <w:szCs w:val="28"/>
        </w:rPr>
        <w:lastRenderedPageBreak/>
        <w:t>Уважаемый Заявитель!</w:t>
      </w:r>
    </w:p>
    <w:p w:rsidR="00942B36" w:rsidRPr="00B37A0C" w:rsidRDefault="00942B36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B37A0C" w:rsidRP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B37A0C" w:rsidRP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B37A0C" w:rsidRP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10147F" w:rsidRDefault="0010147F" w:rsidP="0010147F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147F" w:rsidRDefault="0010147F" w:rsidP="0010147F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5080D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</w:t>
      </w:r>
      <w:r w:rsidRPr="0010147F">
        <w:rPr>
          <w:sz w:val="28"/>
          <w:szCs w:val="28"/>
        </w:rPr>
        <w:t xml:space="preserve">355044, </w:t>
      </w:r>
      <w:proofErr w:type="spellStart"/>
      <w:r w:rsidRPr="0010147F">
        <w:rPr>
          <w:sz w:val="28"/>
          <w:szCs w:val="28"/>
        </w:rPr>
        <w:t>г.Ставрополь</w:t>
      </w:r>
      <w:proofErr w:type="spellEnd"/>
      <w:r w:rsidRPr="0010147F">
        <w:rPr>
          <w:sz w:val="28"/>
          <w:szCs w:val="28"/>
        </w:rPr>
        <w:t>, пр-т Кулакова, 18</w:t>
      </w:r>
      <w:r>
        <w:rPr>
          <w:sz w:val="28"/>
          <w:szCs w:val="28"/>
        </w:rPr>
        <w:t xml:space="preserve">, </w:t>
      </w:r>
    </w:p>
    <w:p w:rsidR="0010147F" w:rsidRDefault="0010147F" w:rsidP="0010147F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0147F">
        <w:rPr>
          <w:sz w:val="28"/>
          <w:szCs w:val="28"/>
        </w:rPr>
        <w:t xml:space="preserve">тел./факс(8652)24-58-31, </w:t>
      </w:r>
      <w:hyperlink r:id="rId10" w:history="1">
        <w:r w:rsidRPr="0010147F">
          <w:rPr>
            <w:sz w:val="28"/>
            <w:szCs w:val="28"/>
          </w:rPr>
          <w:t>www.FRP-stavregion.ru</w:t>
        </w:r>
      </w:hyperlink>
      <w:r w:rsidRPr="0010147F">
        <w:rPr>
          <w:sz w:val="28"/>
          <w:szCs w:val="28"/>
        </w:rPr>
        <w:t xml:space="preserve">, </w:t>
      </w:r>
      <w:hyperlink r:id="rId11" w:history="1">
        <w:r w:rsidRPr="0010147F">
          <w:rPr>
            <w:sz w:val="28"/>
            <w:szCs w:val="28"/>
          </w:rPr>
          <w:t>FRP@stavregion.ru</w:t>
        </w:r>
      </w:hyperlink>
      <w:r>
        <w:rPr>
          <w:sz w:val="28"/>
          <w:szCs w:val="28"/>
        </w:rPr>
        <w:t>.</w:t>
      </w:r>
    </w:p>
    <w:p w:rsidR="00B37A0C" w:rsidRDefault="00B37A0C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16F3" w:rsidRPr="00FC1B63" w:rsidRDefault="00B016F3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B016F3" w:rsidRPr="00FC1B63" w:rsidSect="00710EEB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9" w:h="16838" w:code="9"/>
      <w:pgMar w:top="567" w:right="567" w:bottom="851" w:left="1985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9B" w:rsidRDefault="0067229B">
      <w:r>
        <w:separator/>
      </w:r>
    </w:p>
  </w:endnote>
  <w:endnote w:type="continuationSeparator" w:id="0">
    <w:p w:rsidR="0067229B" w:rsidRDefault="0067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A9" w:rsidRDefault="00191D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DA9" w:rsidRDefault="00191DA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28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:rsidR="00191DA9" w:rsidRDefault="00191DA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28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191DA9" w:rsidRDefault="00191D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1D">
          <w:rPr>
            <w:noProof/>
          </w:rPr>
          <w:t>11</w:t>
        </w:r>
        <w:r>
          <w:fldChar w:fldCharType="end"/>
        </w:r>
      </w:p>
    </w:sdtContent>
  </w:sdt>
  <w:p w:rsidR="00191DA9" w:rsidRDefault="00191DA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191DA9" w:rsidRDefault="00191D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1DA9" w:rsidRDefault="00191D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9B" w:rsidRDefault="0067229B"/>
  </w:footnote>
  <w:footnote w:type="continuationSeparator" w:id="0">
    <w:p w:rsidR="0067229B" w:rsidRDefault="00672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191DA9" w:rsidRDefault="00191DA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91DA9" w:rsidRDefault="00191D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A9" w:rsidRPr="00A57B26" w:rsidRDefault="00191DA9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191DA9" w:rsidRDefault="00191D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64E9E"/>
    <w:multiLevelType w:val="multilevel"/>
    <w:tmpl w:val="92566D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CE6924"/>
    <w:multiLevelType w:val="multilevel"/>
    <w:tmpl w:val="93A0F3A0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26062C"/>
    <w:multiLevelType w:val="multilevel"/>
    <w:tmpl w:val="1112536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A120A5"/>
    <w:multiLevelType w:val="multilevel"/>
    <w:tmpl w:val="43906B0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12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960530"/>
    <w:multiLevelType w:val="multilevel"/>
    <w:tmpl w:val="5A76C1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300D6D"/>
    <w:multiLevelType w:val="multilevel"/>
    <w:tmpl w:val="76CCF3D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5BB"/>
    <w:multiLevelType w:val="multilevel"/>
    <w:tmpl w:val="093818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94507A"/>
    <w:multiLevelType w:val="multilevel"/>
    <w:tmpl w:val="476A138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3F5243"/>
    <w:multiLevelType w:val="multilevel"/>
    <w:tmpl w:val="14845E6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14B4F"/>
    <w:multiLevelType w:val="multilevel"/>
    <w:tmpl w:val="B2C47E1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096385"/>
    <w:multiLevelType w:val="multilevel"/>
    <w:tmpl w:val="81BC73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B12D20"/>
    <w:multiLevelType w:val="multilevel"/>
    <w:tmpl w:val="9DA8D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6B375E"/>
    <w:multiLevelType w:val="multilevel"/>
    <w:tmpl w:val="8CA888E4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62010"/>
    <w:multiLevelType w:val="multilevel"/>
    <w:tmpl w:val="937C77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B8677A"/>
    <w:multiLevelType w:val="multilevel"/>
    <w:tmpl w:val="25B279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05686C"/>
    <w:multiLevelType w:val="multilevel"/>
    <w:tmpl w:val="A6EAE3AA"/>
    <w:lvl w:ilvl="0">
      <w:start w:val="2"/>
      <w:numFmt w:val="decimal"/>
      <w:lvlText w:val="1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30"/>
  </w:num>
  <w:num w:numId="5">
    <w:abstractNumId w:val="0"/>
  </w:num>
  <w:num w:numId="6">
    <w:abstractNumId w:val="24"/>
  </w:num>
  <w:num w:numId="7">
    <w:abstractNumId w:val="35"/>
  </w:num>
  <w:num w:numId="8">
    <w:abstractNumId w:val="37"/>
  </w:num>
  <w:num w:numId="9">
    <w:abstractNumId w:val="5"/>
  </w:num>
  <w:num w:numId="10">
    <w:abstractNumId w:val="3"/>
  </w:num>
  <w:num w:numId="11">
    <w:abstractNumId w:val="38"/>
  </w:num>
  <w:num w:numId="12">
    <w:abstractNumId w:val="28"/>
  </w:num>
  <w:num w:numId="13">
    <w:abstractNumId w:val="32"/>
  </w:num>
  <w:num w:numId="14">
    <w:abstractNumId w:val="26"/>
  </w:num>
  <w:num w:numId="15">
    <w:abstractNumId w:val="36"/>
  </w:num>
  <w:num w:numId="16">
    <w:abstractNumId w:val="2"/>
  </w:num>
  <w:num w:numId="17">
    <w:abstractNumId w:val="29"/>
  </w:num>
  <w:num w:numId="18">
    <w:abstractNumId w:val="19"/>
  </w:num>
  <w:num w:numId="19">
    <w:abstractNumId w:val="7"/>
  </w:num>
  <w:num w:numId="20">
    <w:abstractNumId w:val="27"/>
  </w:num>
  <w:num w:numId="21">
    <w:abstractNumId w:val="9"/>
  </w:num>
  <w:num w:numId="22">
    <w:abstractNumId w:val="12"/>
  </w:num>
  <w:num w:numId="23">
    <w:abstractNumId w:val="13"/>
  </w:num>
  <w:num w:numId="24">
    <w:abstractNumId w:val="20"/>
  </w:num>
  <w:num w:numId="25">
    <w:abstractNumId w:val="14"/>
  </w:num>
  <w:num w:numId="26">
    <w:abstractNumId w:val="39"/>
  </w:num>
  <w:num w:numId="27">
    <w:abstractNumId w:val="16"/>
  </w:num>
  <w:num w:numId="28">
    <w:abstractNumId w:val="11"/>
  </w:num>
  <w:num w:numId="29">
    <w:abstractNumId w:val="22"/>
  </w:num>
  <w:num w:numId="30">
    <w:abstractNumId w:val="10"/>
  </w:num>
  <w:num w:numId="31">
    <w:abstractNumId w:val="15"/>
  </w:num>
  <w:num w:numId="32">
    <w:abstractNumId w:val="17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33"/>
  </w:num>
  <w:num w:numId="39">
    <w:abstractNumId w:val="40"/>
  </w:num>
  <w:num w:numId="40">
    <w:abstractNumId w:val="25"/>
  </w:num>
  <w:num w:numId="4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2008F"/>
    <w:rsid w:val="00031B4F"/>
    <w:rsid w:val="00037EF6"/>
    <w:rsid w:val="00041E0C"/>
    <w:rsid w:val="00046EB2"/>
    <w:rsid w:val="0006429E"/>
    <w:rsid w:val="00071F51"/>
    <w:rsid w:val="00080574"/>
    <w:rsid w:val="0008205E"/>
    <w:rsid w:val="00083DB4"/>
    <w:rsid w:val="00083F8E"/>
    <w:rsid w:val="000878F9"/>
    <w:rsid w:val="00090342"/>
    <w:rsid w:val="00090FA4"/>
    <w:rsid w:val="000A369F"/>
    <w:rsid w:val="000A65DC"/>
    <w:rsid w:val="000A76C8"/>
    <w:rsid w:val="000B2CA6"/>
    <w:rsid w:val="000B626E"/>
    <w:rsid w:val="000C560B"/>
    <w:rsid w:val="000D2A50"/>
    <w:rsid w:val="000E0D0A"/>
    <w:rsid w:val="000E3421"/>
    <w:rsid w:val="000F28BE"/>
    <w:rsid w:val="000F2D36"/>
    <w:rsid w:val="000F58F1"/>
    <w:rsid w:val="0010147F"/>
    <w:rsid w:val="00105389"/>
    <w:rsid w:val="001076A6"/>
    <w:rsid w:val="001111E4"/>
    <w:rsid w:val="00112092"/>
    <w:rsid w:val="00112182"/>
    <w:rsid w:val="00117FDE"/>
    <w:rsid w:val="00120D67"/>
    <w:rsid w:val="00121F14"/>
    <w:rsid w:val="00130A83"/>
    <w:rsid w:val="00133A32"/>
    <w:rsid w:val="00136613"/>
    <w:rsid w:val="00137303"/>
    <w:rsid w:val="0014281D"/>
    <w:rsid w:val="00145975"/>
    <w:rsid w:val="001472E1"/>
    <w:rsid w:val="00151B0B"/>
    <w:rsid w:val="00154A8D"/>
    <w:rsid w:val="00161BAF"/>
    <w:rsid w:val="00185788"/>
    <w:rsid w:val="0019034E"/>
    <w:rsid w:val="00191163"/>
    <w:rsid w:val="00191DA9"/>
    <w:rsid w:val="001930C9"/>
    <w:rsid w:val="001962B9"/>
    <w:rsid w:val="001A3D04"/>
    <w:rsid w:val="001A5908"/>
    <w:rsid w:val="001A6A01"/>
    <w:rsid w:val="001B72EC"/>
    <w:rsid w:val="001C19AA"/>
    <w:rsid w:val="001C1BE1"/>
    <w:rsid w:val="001C28BB"/>
    <w:rsid w:val="001C73DF"/>
    <w:rsid w:val="001D10EB"/>
    <w:rsid w:val="001D7410"/>
    <w:rsid w:val="001D794E"/>
    <w:rsid w:val="001E0C00"/>
    <w:rsid w:val="001E32D7"/>
    <w:rsid w:val="001E5A39"/>
    <w:rsid w:val="001E6229"/>
    <w:rsid w:val="001F060F"/>
    <w:rsid w:val="001F2491"/>
    <w:rsid w:val="00200437"/>
    <w:rsid w:val="0020389A"/>
    <w:rsid w:val="002063A5"/>
    <w:rsid w:val="00231807"/>
    <w:rsid w:val="002405B7"/>
    <w:rsid w:val="0024758C"/>
    <w:rsid w:val="00251B15"/>
    <w:rsid w:val="00252C5B"/>
    <w:rsid w:val="002562BA"/>
    <w:rsid w:val="00257A18"/>
    <w:rsid w:val="00257A6C"/>
    <w:rsid w:val="00277188"/>
    <w:rsid w:val="00284C09"/>
    <w:rsid w:val="002857D1"/>
    <w:rsid w:val="0028589C"/>
    <w:rsid w:val="0028692C"/>
    <w:rsid w:val="00295E9A"/>
    <w:rsid w:val="002A68C9"/>
    <w:rsid w:val="002C0725"/>
    <w:rsid w:val="002C3CB6"/>
    <w:rsid w:val="002C4AE5"/>
    <w:rsid w:val="002C4C0B"/>
    <w:rsid w:val="002C5C0A"/>
    <w:rsid w:val="002D1CFF"/>
    <w:rsid w:val="002D669B"/>
    <w:rsid w:val="002E2BE8"/>
    <w:rsid w:val="002E4E97"/>
    <w:rsid w:val="002F076F"/>
    <w:rsid w:val="002F0CAD"/>
    <w:rsid w:val="002F7003"/>
    <w:rsid w:val="0030092E"/>
    <w:rsid w:val="0030334D"/>
    <w:rsid w:val="00322E0E"/>
    <w:rsid w:val="00323E7F"/>
    <w:rsid w:val="003313BA"/>
    <w:rsid w:val="003450F0"/>
    <w:rsid w:val="003452EA"/>
    <w:rsid w:val="00353A66"/>
    <w:rsid w:val="00354FEA"/>
    <w:rsid w:val="003572A1"/>
    <w:rsid w:val="003652FE"/>
    <w:rsid w:val="0036537B"/>
    <w:rsid w:val="0037002C"/>
    <w:rsid w:val="00390217"/>
    <w:rsid w:val="00394F99"/>
    <w:rsid w:val="003A1B42"/>
    <w:rsid w:val="003B0F71"/>
    <w:rsid w:val="003C0258"/>
    <w:rsid w:val="003C5835"/>
    <w:rsid w:val="003C5AAE"/>
    <w:rsid w:val="003D1242"/>
    <w:rsid w:val="003D44A5"/>
    <w:rsid w:val="003D773D"/>
    <w:rsid w:val="003E1CE3"/>
    <w:rsid w:val="003E262B"/>
    <w:rsid w:val="003E3EF7"/>
    <w:rsid w:val="003E59E8"/>
    <w:rsid w:val="003F097A"/>
    <w:rsid w:val="003F6C3C"/>
    <w:rsid w:val="003F7107"/>
    <w:rsid w:val="003F7877"/>
    <w:rsid w:val="0040347D"/>
    <w:rsid w:val="00404168"/>
    <w:rsid w:val="00407389"/>
    <w:rsid w:val="00411658"/>
    <w:rsid w:val="00411CF2"/>
    <w:rsid w:val="00412295"/>
    <w:rsid w:val="00412777"/>
    <w:rsid w:val="00414EC6"/>
    <w:rsid w:val="00423C56"/>
    <w:rsid w:val="00431474"/>
    <w:rsid w:val="0043248C"/>
    <w:rsid w:val="004513A5"/>
    <w:rsid w:val="004520C6"/>
    <w:rsid w:val="00452488"/>
    <w:rsid w:val="0045729D"/>
    <w:rsid w:val="00467A94"/>
    <w:rsid w:val="00470B31"/>
    <w:rsid w:val="00492F91"/>
    <w:rsid w:val="004A19F8"/>
    <w:rsid w:val="004A6201"/>
    <w:rsid w:val="004B4C3C"/>
    <w:rsid w:val="004C1AA3"/>
    <w:rsid w:val="004E2791"/>
    <w:rsid w:val="004E4079"/>
    <w:rsid w:val="004F01A6"/>
    <w:rsid w:val="004F2F81"/>
    <w:rsid w:val="00501C0F"/>
    <w:rsid w:val="00502069"/>
    <w:rsid w:val="00506E44"/>
    <w:rsid w:val="0051175B"/>
    <w:rsid w:val="0051243A"/>
    <w:rsid w:val="005160C9"/>
    <w:rsid w:val="005204F1"/>
    <w:rsid w:val="00523AEA"/>
    <w:rsid w:val="00525AA1"/>
    <w:rsid w:val="00530B81"/>
    <w:rsid w:val="00534D2E"/>
    <w:rsid w:val="00540E89"/>
    <w:rsid w:val="00554CD6"/>
    <w:rsid w:val="00562FD2"/>
    <w:rsid w:val="00571CFF"/>
    <w:rsid w:val="00575AD4"/>
    <w:rsid w:val="005801F6"/>
    <w:rsid w:val="00580794"/>
    <w:rsid w:val="0058431D"/>
    <w:rsid w:val="005925F3"/>
    <w:rsid w:val="00593CD2"/>
    <w:rsid w:val="005A7B51"/>
    <w:rsid w:val="005B5254"/>
    <w:rsid w:val="005B5AA6"/>
    <w:rsid w:val="005B7E2A"/>
    <w:rsid w:val="005C0B48"/>
    <w:rsid w:val="005C1A9B"/>
    <w:rsid w:val="005C4815"/>
    <w:rsid w:val="005E521B"/>
    <w:rsid w:val="005E77B4"/>
    <w:rsid w:val="005F2C28"/>
    <w:rsid w:val="00602735"/>
    <w:rsid w:val="00607F03"/>
    <w:rsid w:val="00614B70"/>
    <w:rsid w:val="006176C8"/>
    <w:rsid w:val="00620162"/>
    <w:rsid w:val="006212DB"/>
    <w:rsid w:val="00621868"/>
    <w:rsid w:val="0062335F"/>
    <w:rsid w:val="00631DD8"/>
    <w:rsid w:val="00640E3E"/>
    <w:rsid w:val="00647C1A"/>
    <w:rsid w:val="0065014E"/>
    <w:rsid w:val="0065559A"/>
    <w:rsid w:val="00662104"/>
    <w:rsid w:val="00667A71"/>
    <w:rsid w:val="0067229B"/>
    <w:rsid w:val="00673D01"/>
    <w:rsid w:val="00674AB4"/>
    <w:rsid w:val="006760C1"/>
    <w:rsid w:val="006818CF"/>
    <w:rsid w:val="006957C9"/>
    <w:rsid w:val="006A39FC"/>
    <w:rsid w:val="006A3DC4"/>
    <w:rsid w:val="006C0565"/>
    <w:rsid w:val="006C0F08"/>
    <w:rsid w:val="006C44A1"/>
    <w:rsid w:val="006D64F8"/>
    <w:rsid w:val="006D6936"/>
    <w:rsid w:val="006D7751"/>
    <w:rsid w:val="006E0DD8"/>
    <w:rsid w:val="006F0C2A"/>
    <w:rsid w:val="006F163A"/>
    <w:rsid w:val="006F2E0A"/>
    <w:rsid w:val="006F358A"/>
    <w:rsid w:val="00700271"/>
    <w:rsid w:val="0070079C"/>
    <w:rsid w:val="00702AF8"/>
    <w:rsid w:val="00710EEB"/>
    <w:rsid w:val="00717534"/>
    <w:rsid w:val="00723BE2"/>
    <w:rsid w:val="00734D44"/>
    <w:rsid w:val="00741028"/>
    <w:rsid w:val="0074535A"/>
    <w:rsid w:val="00751C4E"/>
    <w:rsid w:val="00751E7B"/>
    <w:rsid w:val="00756E59"/>
    <w:rsid w:val="00760871"/>
    <w:rsid w:val="00766AD1"/>
    <w:rsid w:val="007701FA"/>
    <w:rsid w:val="00771D63"/>
    <w:rsid w:val="00771E5B"/>
    <w:rsid w:val="00772B9D"/>
    <w:rsid w:val="00774DCF"/>
    <w:rsid w:val="007763B2"/>
    <w:rsid w:val="0079614E"/>
    <w:rsid w:val="007972B6"/>
    <w:rsid w:val="007A048A"/>
    <w:rsid w:val="007A1271"/>
    <w:rsid w:val="007A4BC9"/>
    <w:rsid w:val="007B2171"/>
    <w:rsid w:val="007B3526"/>
    <w:rsid w:val="007B57FB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3651C"/>
    <w:rsid w:val="00845221"/>
    <w:rsid w:val="008530AC"/>
    <w:rsid w:val="00862977"/>
    <w:rsid w:val="00863168"/>
    <w:rsid w:val="00864C31"/>
    <w:rsid w:val="008675EC"/>
    <w:rsid w:val="008727EE"/>
    <w:rsid w:val="008810B3"/>
    <w:rsid w:val="008857BE"/>
    <w:rsid w:val="008937A1"/>
    <w:rsid w:val="008968D3"/>
    <w:rsid w:val="008A0274"/>
    <w:rsid w:val="008A4D56"/>
    <w:rsid w:val="008A58E1"/>
    <w:rsid w:val="008B18BD"/>
    <w:rsid w:val="008B2EBE"/>
    <w:rsid w:val="008B2F1A"/>
    <w:rsid w:val="008B6372"/>
    <w:rsid w:val="008C0A09"/>
    <w:rsid w:val="008C0FCF"/>
    <w:rsid w:val="008D11FF"/>
    <w:rsid w:val="008D5311"/>
    <w:rsid w:val="008E02A5"/>
    <w:rsid w:val="008E376E"/>
    <w:rsid w:val="008F0E73"/>
    <w:rsid w:val="008F19E5"/>
    <w:rsid w:val="008F6826"/>
    <w:rsid w:val="008F7224"/>
    <w:rsid w:val="008F79EF"/>
    <w:rsid w:val="00923B7E"/>
    <w:rsid w:val="009257A4"/>
    <w:rsid w:val="00926FBF"/>
    <w:rsid w:val="00927114"/>
    <w:rsid w:val="00931E08"/>
    <w:rsid w:val="009351C7"/>
    <w:rsid w:val="00937F80"/>
    <w:rsid w:val="00942B36"/>
    <w:rsid w:val="00943B95"/>
    <w:rsid w:val="00957165"/>
    <w:rsid w:val="0097110C"/>
    <w:rsid w:val="00974CFC"/>
    <w:rsid w:val="00980A23"/>
    <w:rsid w:val="00980B15"/>
    <w:rsid w:val="00991469"/>
    <w:rsid w:val="00991E56"/>
    <w:rsid w:val="009B3A23"/>
    <w:rsid w:val="009C207F"/>
    <w:rsid w:val="009C6706"/>
    <w:rsid w:val="009D0F10"/>
    <w:rsid w:val="009E5846"/>
    <w:rsid w:val="009E7A03"/>
    <w:rsid w:val="009F0790"/>
    <w:rsid w:val="009F5FEF"/>
    <w:rsid w:val="009F66EC"/>
    <w:rsid w:val="00A03EF3"/>
    <w:rsid w:val="00A04937"/>
    <w:rsid w:val="00A04F12"/>
    <w:rsid w:val="00A06C61"/>
    <w:rsid w:val="00A141F1"/>
    <w:rsid w:val="00A20A0C"/>
    <w:rsid w:val="00A37E0A"/>
    <w:rsid w:val="00A4143F"/>
    <w:rsid w:val="00A42D73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8165E"/>
    <w:rsid w:val="00A91EF7"/>
    <w:rsid w:val="00A955D3"/>
    <w:rsid w:val="00A97C84"/>
    <w:rsid w:val="00AB2085"/>
    <w:rsid w:val="00AB2A7D"/>
    <w:rsid w:val="00AB2B27"/>
    <w:rsid w:val="00AB35E4"/>
    <w:rsid w:val="00AB7411"/>
    <w:rsid w:val="00AC04EF"/>
    <w:rsid w:val="00AC1960"/>
    <w:rsid w:val="00AC73EC"/>
    <w:rsid w:val="00AD1C0A"/>
    <w:rsid w:val="00AD5D19"/>
    <w:rsid w:val="00AD7453"/>
    <w:rsid w:val="00AE74D3"/>
    <w:rsid w:val="00AF5A1C"/>
    <w:rsid w:val="00AF7437"/>
    <w:rsid w:val="00B002DB"/>
    <w:rsid w:val="00B016F3"/>
    <w:rsid w:val="00B0257C"/>
    <w:rsid w:val="00B13C8E"/>
    <w:rsid w:val="00B221F4"/>
    <w:rsid w:val="00B37A0C"/>
    <w:rsid w:val="00B420F7"/>
    <w:rsid w:val="00B42613"/>
    <w:rsid w:val="00B60096"/>
    <w:rsid w:val="00B61C6A"/>
    <w:rsid w:val="00B67592"/>
    <w:rsid w:val="00B67860"/>
    <w:rsid w:val="00B73A0E"/>
    <w:rsid w:val="00B812AB"/>
    <w:rsid w:val="00B81B32"/>
    <w:rsid w:val="00B822FF"/>
    <w:rsid w:val="00B91859"/>
    <w:rsid w:val="00BA4ABC"/>
    <w:rsid w:val="00BA5DFB"/>
    <w:rsid w:val="00BB0B59"/>
    <w:rsid w:val="00BC0752"/>
    <w:rsid w:val="00BC3034"/>
    <w:rsid w:val="00BC4456"/>
    <w:rsid w:val="00BC4B84"/>
    <w:rsid w:val="00BD7A77"/>
    <w:rsid w:val="00BE53AD"/>
    <w:rsid w:val="00BE5D4C"/>
    <w:rsid w:val="00BF2C18"/>
    <w:rsid w:val="00C00675"/>
    <w:rsid w:val="00C016E3"/>
    <w:rsid w:val="00C20778"/>
    <w:rsid w:val="00C239BC"/>
    <w:rsid w:val="00C25081"/>
    <w:rsid w:val="00C35A5D"/>
    <w:rsid w:val="00C40896"/>
    <w:rsid w:val="00C42A48"/>
    <w:rsid w:val="00C4305D"/>
    <w:rsid w:val="00C546DA"/>
    <w:rsid w:val="00C54AD1"/>
    <w:rsid w:val="00C56927"/>
    <w:rsid w:val="00C66522"/>
    <w:rsid w:val="00C76456"/>
    <w:rsid w:val="00C829A0"/>
    <w:rsid w:val="00C87711"/>
    <w:rsid w:val="00C97ACD"/>
    <w:rsid w:val="00CA17B3"/>
    <w:rsid w:val="00CB1044"/>
    <w:rsid w:val="00CB1CB7"/>
    <w:rsid w:val="00CB3A9E"/>
    <w:rsid w:val="00CB4CE6"/>
    <w:rsid w:val="00CC4098"/>
    <w:rsid w:val="00CD3C4D"/>
    <w:rsid w:val="00CD496A"/>
    <w:rsid w:val="00CD73BC"/>
    <w:rsid w:val="00CE0A2A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336B"/>
    <w:rsid w:val="00D31805"/>
    <w:rsid w:val="00D33E20"/>
    <w:rsid w:val="00D41D15"/>
    <w:rsid w:val="00D42192"/>
    <w:rsid w:val="00D44569"/>
    <w:rsid w:val="00D53AFE"/>
    <w:rsid w:val="00D56253"/>
    <w:rsid w:val="00D601C8"/>
    <w:rsid w:val="00D6030C"/>
    <w:rsid w:val="00D60405"/>
    <w:rsid w:val="00D65FD7"/>
    <w:rsid w:val="00D9540A"/>
    <w:rsid w:val="00DA1D70"/>
    <w:rsid w:val="00DC0464"/>
    <w:rsid w:val="00DC1B7D"/>
    <w:rsid w:val="00DC2F4C"/>
    <w:rsid w:val="00DD2F31"/>
    <w:rsid w:val="00DD7636"/>
    <w:rsid w:val="00DE4EAE"/>
    <w:rsid w:val="00DF07E4"/>
    <w:rsid w:val="00DF3C25"/>
    <w:rsid w:val="00DF47B1"/>
    <w:rsid w:val="00E0763A"/>
    <w:rsid w:val="00E135BA"/>
    <w:rsid w:val="00E22FB8"/>
    <w:rsid w:val="00E2578C"/>
    <w:rsid w:val="00E300C1"/>
    <w:rsid w:val="00E311FE"/>
    <w:rsid w:val="00E47166"/>
    <w:rsid w:val="00E57412"/>
    <w:rsid w:val="00E57D16"/>
    <w:rsid w:val="00E6054A"/>
    <w:rsid w:val="00E6176A"/>
    <w:rsid w:val="00E640AF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B7C19"/>
    <w:rsid w:val="00EB7D39"/>
    <w:rsid w:val="00EC5D4D"/>
    <w:rsid w:val="00EC6DD6"/>
    <w:rsid w:val="00EE0D1B"/>
    <w:rsid w:val="00EE1CF8"/>
    <w:rsid w:val="00EE2210"/>
    <w:rsid w:val="00EF5909"/>
    <w:rsid w:val="00EF632F"/>
    <w:rsid w:val="00F02FD7"/>
    <w:rsid w:val="00F1386B"/>
    <w:rsid w:val="00F350BA"/>
    <w:rsid w:val="00F357E2"/>
    <w:rsid w:val="00F35E78"/>
    <w:rsid w:val="00F41BB0"/>
    <w:rsid w:val="00F510D9"/>
    <w:rsid w:val="00F519D5"/>
    <w:rsid w:val="00F519D9"/>
    <w:rsid w:val="00F64ECE"/>
    <w:rsid w:val="00F67CEC"/>
    <w:rsid w:val="00F84921"/>
    <w:rsid w:val="00F8777D"/>
    <w:rsid w:val="00F936C0"/>
    <w:rsid w:val="00F9454E"/>
    <w:rsid w:val="00F96EC9"/>
    <w:rsid w:val="00FA0372"/>
    <w:rsid w:val="00FA297A"/>
    <w:rsid w:val="00FA451A"/>
    <w:rsid w:val="00FB7259"/>
    <w:rsid w:val="00FB7410"/>
    <w:rsid w:val="00FC1B63"/>
    <w:rsid w:val="00FC4FB2"/>
    <w:rsid w:val="00FC7F80"/>
    <w:rsid w:val="00FD0734"/>
    <w:rsid w:val="00FD7D28"/>
    <w:rsid w:val="00FE030A"/>
    <w:rsid w:val="00FE259E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23pt">
    <w:name w:val="Колонтитул + 23 pt"/>
    <w:aliases w:val="Полужирный,Интервал -2 pt"/>
    <w:basedOn w:val="a4"/>
    <w:rsid w:val="00700271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1">
    <w:name w:val="Основной текст + 6"/>
    <w:aliases w:val="5 pt"/>
    <w:basedOn w:val="a4"/>
    <w:rsid w:val="007002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20">
    <w:name w:val="Заголовок №1 (2)"/>
    <w:basedOn w:val="a0"/>
    <w:rsid w:val="004041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5"/>
      <w:szCs w:val="4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RP-stavreg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4F91-E08A-44B7-AC25-F9FCAF9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2017-07-04T14:34:00Z</cp:lastPrinted>
  <dcterms:created xsi:type="dcterms:W3CDTF">2018-09-08T08:43:00Z</dcterms:created>
  <dcterms:modified xsi:type="dcterms:W3CDTF">2018-09-08T08:43:00Z</dcterms:modified>
</cp:coreProperties>
</file>