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4B050F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4B050F">
              <w:rPr>
                <w:color w:val="0070C0"/>
                <w:sz w:val="28"/>
                <w:szCs w:val="28"/>
              </w:rPr>
              <w:t xml:space="preserve">» № 2 от </w:t>
            </w:r>
            <w:r w:rsidR="004B050F" w:rsidRPr="004B050F">
              <w:rPr>
                <w:color w:val="0070C0"/>
                <w:sz w:val="28"/>
                <w:szCs w:val="28"/>
              </w:rPr>
              <w:t xml:space="preserve">31 августа </w:t>
            </w:r>
            <w:r w:rsidRPr="004B050F">
              <w:rPr>
                <w:color w:val="0070C0"/>
                <w:sz w:val="28"/>
                <w:szCs w:val="28"/>
              </w:rPr>
              <w:t xml:space="preserve">2017 г., вопрос </w:t>
            </w:r>
            <w:r w:rsidR="004B050F" w:rsidRPr="004B050F">
              <w:rPr>
                <w:color w:val="0070C0"/>
                <w:sz w:val="28"/>
                <w:szCs w:val="28"/>
              </w:rPr>
              <w:t>10.</w:t>
            </w:r>
            <w:r w:rsidRPr="004B050F">
              <w:rPr>
                <w:color w:val="0070C0"/>
                <w:sz w:val="28"/>
                <w:szCs w:val="28"/>
              </w:rPr>
              <w:t xml:space="preserve">2)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4B050F">
              <w:rPr>
                <w:color w:val="0070C0"/>
                <w:sz w:val="28"/>
                <w:szCs w:val="28"/>
              </w:rPr>
              <w:t>от 2</w:t>
            </w:r>
            <w:r w:rsidR="004B050F" w:rsidRPr="004B050F">
              <w:rPr>
                <w:color w:val="0070C0"/>
                <w:sz w:val="28"/>
                <w:szCs w:val="28"/>
              </w:rPr>
              <w:t>0</w:t>
            </w:r>
            <w:r w:rsidRPr="004B050F">
              <w:rPr>
                <w:color w:val="0070C0"/>
                <w:sz w:val="28"/>
                <w:szCs w:val="28"/>
              </w:rPr>
              <w:t>.0</w:t>
            </w:r>
            <w:r w:rsidR="004B050F" w:rsidRPr="004B050F">
              <w:rPr>
                <w:color w:val="0070C0"/>
                <w:sz w:val="28"/>
                <w:szCs w:val="28"/>
              </w:rPr>
              <w:t>9</w:t>
            </w:r>
            <w:r w:rsidRPr="004B050F">
              <w:rPr>
                <w:color w:val="0070C0"/>
                <w:sz w:val="28"/>
                <w:szCs w:val="28"/>
              </w:rPr>
              <w:t xml:space="preserve">.2017 г. № </w:t>
            </w:r>
            <w:r w:rsidR="004B050F" w:rsidRPr="004B050F">
              <w:rPr>
                <w:color w:val="0070C0"/>
                <w:sz w:val="28"/>
                <w:szCs w:val="28"/>
              </w:rPr>
              <w:t>3</w:t>
            </w:r>
            <w:r w:rsidRPr="004B050F">
              <w:rPr>
                <w:color w:val="0070C0"/>
                <w:sz w:val="28"/>
                <w:szCs w:val="28"/>
              </w:rPr>
              <w:t>2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РУКОВОДСТВО</w:t>
      </w:r>
    </w:p>
    <w:p w:rsidR="00EF534F" w:rsidRDefault="00117FDE" w:rsidP="0083651C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подготовке </w:t>
      </w:r>
      <w:r w:rsidR="00EF534F">
        <w:rPr>
          <w:b/>
          <w:color w:val="auto"/>
          <w:sz w:val="28"/>
          <w:szCs w:val="28"/>
        </w:rPr>
        <w:t>финансовой модели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117FDE">
        <w:rPr>
          <w:color w:val="auto"/>
          <w:sz w:val="28"/>
          <w:szCs w:val="28"/>
        </w:rPr>
        <w:t>Р(</w:t>
      </w:r>
      <w:r w:rsidR="00835A11">
        <w:rPr>
          <w:color w:val="auto"/>
          <w:sz w:val="28"/>
          <w:szCs w:val="28"/>
        </w:rPr>
        <w:t>Ф</w:t>
      </w:r>
      <w:r w:rsidR="00117FDE">
        <w:rPr>
          <w:color w:val="auto"/>
          <w:sz w:val="28"/>
          <w:szCs w:val="28"/>
        </w:rPr>
        <w:t>/</w:t>
      </w:r>
      <w:r w:rsidR="00835A11">
        <w:rPr>
          <w:color w:val="auto"/>
          <w:sz w:val="28"/>
          <w:szCs w:val="28"/>
        </w:rPr>
        <w:t>М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835A11" w:rsidRPr="006F0C2A" w:rsidRDefault="00835A11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83651C">
        <w:rPr>
          <w:rFonts w:ascii="Times New Roman" w:hAnsi="Times New Roman" w:cs="Times New Roman"/>
          <w:sz w:val="28"/>
          <w:szCs w:val="28"/>
        </w:rPr>
        <w:t>о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:rsidR="009E5846" w:rsidRPr="004B050F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>, вопрос 1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0.2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>Введен</w:t>
      </w:r>
      <w:r w:rsidR="005C1A9B">
        <w:rPr>
          <w:rFonts w:ascii="Times New Roman" w:hAnsi="Times New Roman" w:cs="Times New Roman"/>
          <w:sz w:val="28"/>
          <w:szCs w:val="28"/>
        </w:rPr>
        <w:t>о</w:t>
      </w:r>
      <w:r w:rsidRPr="00EA0004">
        <w:rPr>
          <w:rFonts w:ascii="Times New Roman" w:hAnsi="Times New Roman" w:cs="Times New Roman"/>
          <w:sz w:val="28"/>
          <w:szCs w:val="28"/>
        </w:rPr>
        <w:t xml:space="preserve"> в действие с </w:t>
      </w:r>
      <w:r w:rsidR="00B42613" w:rsidRPr="004B050F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 xml:space="preserve">.2017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EA0004">
        <w:rPr>
          <w:rFonts w:ascii="Times New Roman" w:hAnsi="Times New Roman" w:cs="Times New Roman"/>
          <w:sz w:val="28"/>
          <w:szCs w:val="28"/>
        </w:rPr>
        <w:t xml:space="preserve">от </w:t>
      </w:r>
      <w:r w:rsidR="00B42613" w:rsidRPr="004B050F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4B050F" w:rsidRPr="004B050F">
        <w:rPr>
          <w:rFonts w:ascii="Times New Roman" w:hAnsi="Times New Roman" w:cs="Times New Roman"/>
          <w:color w:val="0070C0"/>
          <w:sz w:val="28"/>
          <w:szCs w:val="28"/>
        </w:rPr>
        <w:t>32</w:t>
      </w:r>
      <w:r w:rsidRPr="004B05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117FDE">
        <w:rPr>
          <w:rFonts w:ascii="Times New Roman" w:hAnsi="Times New Roman" w:cs="Times New Roman"/>
          <w:sz w:val="28"/>
          <w:szCs w:val="28"/>
        </w:rPr>
        <w:t xml:space="preserve">Руководства по подготовке </w:t>
      </w:r>
      <w:r w:rsidR="004B050F">
        <w:rPr>
          <w:rFonts w:ascii="Times New Roman" w:hAnsi="Times New Roman" w:cs="Times New Roman"/>
          <w:sz w:val="28"/>
          <w:szCs w:val="28"/>
        </w:rPr>
        <w:t>Финансовой модели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F82090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B37A0C" w:rsidRPr="0054168B" w:rsidRDefault="00B37A0C" w:rsidP="00257A6C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lastRenderedPageBreak/>
        <w:t>Уважаемый Заявитель!</w:t>
      </w:r>
    </w:p>
    <w:p w:rsidR="00353A66" w:rsidRPr="0054168B" w:rsidRDefault="00353A66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57A6C" w:rsidRPr="0054168B" w:rsidRDefault="00257A6C" w:rsidP="00353A66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953E0B" w:rsidRDefault="00953E0B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639F">
        <w:rPr>
          <w:rFonts w:ascii="Times New Roman" w:hAnsi="Times New Roman" w:cs="Times New Roman"/>
          <w:sz w:val="28"/>
          <w:szCs w:val="28"/>
        </w:rPr>
        <w:t>Финансовая модель проекта — один из основных документов заявляемого Вами Проекта, инструмент, позволяющий оценить целесообразность реализации проекта и эффективность принятых решений, планируемых мероприятий, риски инвестиций в проект. По своей сути создаваемая финансовая модель проекта является цифровой интерпретацией проведенного анализа рынка, применяемых технологий и планируемой бизнес-модели.</w:t>
      </w:r>
    </w:p>
    <w:p w:rsidR="00F82090" w:rsidRPr="0035639F" w:rsidRDefault="00F82090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Default="00953E0B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639F">
        <w:rPr>
          <w:rFonts w:ascii="Times New Roman" w:hAnsi="Times New Roman" w:cs="Times New Roman"/>
          <w:sz w:val="28"/>
          <w:szCs w:val="28"/>
        </w:rPr>
        <w:t>Финансовая модель предоставляется Вами на этапе подготовки проекта к комплексной экспертизе.</w:t>
      </w:r>
    </w:p>
    <w:p w:rsidR="00F82090" w:rsidRPr="0035639F" w:rsidRDefault="00F82090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Default="00953E0B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639F">
        <w:rPr>
          <w:rFonts w:ascii="Times New Roman" w:hAnsi="Times New Roman" w:cs="Times New Roman"/>
          <w:sz w:val="28"/>
          <w:szCs w:val="28"/>
        </w:rPr>
        <w:t>Она адресована большинству экспертов и активно используется при формировании выводов и экспертных заключений.</w:t>
      </w:r>
    </w:p>
    <w:p w:rsidR="00F82090" w:rsidRPr="0035639F" w:rsidRDefault="00F82090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Pr="0035639F" w:rsidRDefault="00953E0B" w:rsidP="0035639F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639F">
        <w:rPr>
          <w:rFonts w:ascii="Times New Roman" w:hAnsi="Times New Roman" w:cs="Times New Roman"/>
          <w:sz w:val="28"/>
          <w:szCs w:val="28"/>
        </w:rPr>
        <w:t>Финансовая модель позволяет решать следующие задачи:</w:t>
      </w:r>
    </w:p>
    <w:p w:rsidR="00F82090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- </w:t>
      </w:r>
      <w:r w:rsidR="00953E0B" w:rsidRPr="00F82090">
        <w:rPr>
          <w:rFonts w:ascii="Times New Roman" w:hAnsi="Times New Roman" w:cs="Times New Roman"/>
          <w:sz w:val="28"/>
          <w:szCs w:val="28"/>
        </w:rPr>
        <w:t>моделирование денежных потоков и оценка финансового состояния предприятия с учетом реализуемого проекта;</w:t>
      </w:r>
    </w:p>
    <w:p w:rsidR="00953E0B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53E0B" w:rsidRPr="00F82090">
        <w:rPr>
          <w:rFonts w:ascii="Times New Roman" w:hAnsi="Times New Roman" w:cs="Times New Roman"/>
          <w:sz w:val="28"/>
          <w:szCs w:val="28"/>
        </w:rPr>
        <w:t>определение оптимальных вариантов возможного финансирования и наглядное отображение движения ресурсов привлекаемого финансирования;</w:t>
      </w:r>
    </w:p>
    <w:p w:rsidR="00F82090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E0B" w:rsidRPr="00F82090">
        <w:rPr>
          <w:rFonts w:ascii="Times New Roman" w:hAnsi="Times New Roman" w:cs="Times New Roman"/>
          <w:sz w:val="28"/>
          <w:szCs w:val="28"/>
        </w:rPr>
        <w:t xml:space="preserve">анализ чувствительности проекта к изменениям внешней среды, а также анализ внутрипроизводственных рисков; </w:t>
      </w:r>
    </w:p>
    <w:p w:rsidR="00953E0B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953E0B" w:rsidRPr="00F82090">
        <w:rPr>
          <w:rFonts w:ascii="Times New Roman" w:hAnsi="Times New Roman" w:cs="Times New Roman"/>
          <w:sz w:val="28"/>
          <w:szCs w:val="28"/>
        </w:rPr>
        <w:t>определение прибыльности будущего производства и его эффективности для предприятия (инвестора), для местного, регионального и федерального бюджета.</w:t>
      </w:r>
    </w:p>
    <w:p w:rsidR="00F82090" w:rsidRPr="00F82090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Pr="00F82090" w:rsidRDefault="00953E0B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Финансовая модель впоследствии будет являться основанием для контроля Фондом исполнения проекта после заключения договора целевого займа.</w:t>
      </w:r>
    </w:p>
    <w:p w:rsidR="00953E0B" w:rsidRDefault="00953E0B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В случае, если со стороны Фонда будут сделаны замечания относительно качества, объема и структуры представленной финансовой модели, от Вас потребуется осуществить доработку финансовой модели.</w:t>
      </w:r>
    </w:p>
    <w:p w:rsidR="00F82090" w:rsidRPr="00F82090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Default="00953E0B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Для Вашего удобства и в целях соблюдения Стандартов Фонда мы подготовили настоящее Руководство к подготовке Финансовой модели проекта.</w:t>
      </w:r>
    </w:p>
    <w:p w:rsidR="00F82090" w:rsidRPr="00F82090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Default="00953E0B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Наши рекомендации устанавливают общие требования к формату и содержанию финансовой модели.</w:t>
      </w:r>
    </w:p>
    <w:p w:rsidR="00F82090" w:rsidRPr="00F82090" w:rsidRDefault="00F82090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Default="00953E0B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Надеемся, что наши советы будут полезны Вам, а качество материалов проекта будет высоко оценено экспертами.</w:t>
      </w:r>
    </w:p>
    <w:p w:rsidR="00F82090" w:rsidRDefault="00F82090" w:rsidP="00F82090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</w:p>
    <w:p w:rsidR="00F82090" w:rsidRDefault="00F82090" w:rsidP="00F82090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</w:p>
    <w:p w:rsidR="00F82090" w:rsidRDefault="00F82090" w:rsidP="00F82090">
      <w:pPr>
        <w:pStyle w:val="30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</w:p>
    <w:p w:rsidR="00953E0B" w:rsidRDefault="00953E0B" w:rsidP="00BD4578">
      <w:pPr>
        <w:pStyle w:val="30"/>
        <w:shd w:val="clear" w:color="auto" w:fill="auto"/>
        <w:spacing w:after="0" w:line="240" w:lineRule="auto"/>
        <w:ind w:left="20" w:hanging="20"/>
        <w:rPr>
          <w:sz w:val="28"/>
          <w:szCs w:val="28"/>
        </w:rPr>
      </w:pPr>
      <w:r w:rsidRPr="00F82090">
        <w:rPr>
          <w:sz w:val="28"/>
          <w:szCs w:val="28"/>
        </w:rPr>
        <w:lastRenderedPageBreak/>
        <w:t>ФИНАНСОВАЯ МОДЕЛЬ</w:t>
      </w:r>
    </w:p>
    <w:p w:rsidR="00F82090" w:rsidRPr="00BD4578" w:rsidRDefault="00F82090" w:rsidP="00F82090">
      <w:pPr>
        <w:pStyle w:val="30"/>
        <w:shd w:val="clear" w:color="auto" w:fill="auto"/>
        <w:spacing w:after="0" w:line="240" w:lineRule="auto"/>
        <w:ind w:left="20" w:firstLine="689"/>
        <w:rPr>
          <w:sz w:val="16"/>
          <w:szCs w:val="16"/>
        </w:rPr>
      </w:pPr>
    </w:p>
    <w:p w:rsidR="00953E0B" w:rsidRDefault="00953E0B" w:rsidP="00F82090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2090">
        <w:rPr>
          <w:sz w:val="28"/>
          <w:szCs w:val="28"/>
        </w:rPr>
        <w:t>ФУНКЦИОНАЛЬНЫЕ ВОЗМОЖНОСТИ МОДЕЛИ</w:t>
      </w:r>
    </w:p>
    <w:p w:rsidR="00F82090" w:rsidRPr="00BD4578" w:rsidRDefault="00F82090" w:rsidP="00F82090">
      <w:pPr>
        <w:pStyle w:val="30"/>
        <w:shd w:val="clear" w:color="auto" w:fill="auto"/>
        <w:spacing w:after="0" w:line="240" w:lineRule="auto"/>
        <w:ind w:left="1069"/>
        <w:jc w:val="both"/>
        <w:rPr>
          <w:sz w:val="16"/>
          <w:szCs w:val="16"/>
        </w:rPr>
      </w:pP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Финансовая модель должна быть создана в формате </w:t>
      </w:r>
      <w:r w:rsidRPr="00F8209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82090">
        <w:rPr>
          <w:rFonts w:ascii="Times New Roman" w:hAnsi="Times New Roman" w:cs="Times New Roman"/>
          <w:sz w:val="28"/>
          <w:szCs w:val="28"/>
        </w:rPr>
        <w:t xml:space="preserve"> </w:t>
      </w:r>
      <w:r w:rsidRPr="00F8209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82090">
        <w:rPr>
          <w:rFonts w:ascii="Times New Roman" w:hAnsi="Times New Roman" w:cs="Times New Roman"/>
          <w:sz w:val="28"/>
          <w:szCs w:val="28"/>
        </w:rPr>
        <w:t xml:space="preserve"> (версия 97 или более поздняя). Имя файла финансовой модели должно ясно указывать на версию финансовой модели и дату подготовки.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На первом листе финансовой модели должно быть представлено содержание финансовой модели с указанием всех представленных в финансовой модели листов.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Финансовая модель должна обладать понятной и логичной структурой. Последовательно должны быть представлены: ретроспективная финансовая отчетность (если компания действующая) на последнюю отчетную дату, исходные данные (допущения), прогнозы и вспомогательные расчеты, результаты финансовых прогнозов (формы прогнозной финансовой отчетности и показатели); указанные элементы должны быть визуально отделены друг от друга, но связаны между собой расчетными формулами.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и циклические ссылки. В исключительных случаях факт и причина отступления от данных правил должны быть изложены в описании к финансовой модели.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Финансовая модель должна обладать достаточной степенью детализации, то есть содержать разбивки по основным видам продукции, регионам, производственным единицам, периодам, статьям доходов и затрат и т.п. В то же время, финансовая модель должна предоставлять информацию в интегрированном виде, а именно, в её составе должны присутствовать взаимосвязанные друг с другом прогнозный отчет о финансовых результатах, прогнозный баланс, прогнозный отчет о движении денежных средств.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953E0B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Данные финансовой модели не должны противоречить данным, указанным в остальных документах заявляемого проекта: резюме, смета, бизнес-план, календарный план.</w:t>
      </w:r>
    </w:p>
    <w:p w:rsidR="00F82090" w:rsidRDefault="00F82090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3"/>
        <w:jc w:val="both"/>
        <w:rPr>
          <w:rFonts w:ascii="Times New Roman" w:hAnsi="Times New Roman" w:cs="Times New Roman"/>
          <w:sz w:val="16"/>
          <w:szCs w:val="16"/>
        </w:rPr>
      </w:pPr>
    </w:p>
    <w:p w:rsidR="00BD4578" w:rsidRPr="00DF29AC" w:rsidRDefault="00BD4578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3"/>
        <w:jc w:val="both"/>
        <w:rPr>
          <w:rFonts w:ascii="Times New Roman" w:hAnsi="Times New Roman" w:cs="Times New Roman"/>
          <w:sz w:val="16"/>
          <w:szCs w:val="16"/>
        </w:rPr>
      </w:pPr>
    </w:p>
    <w:p w:rsidR="00953E0B" w:rsidRDefault="00953E0B" w:rsidP="00F82090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" w:name="bookmark4"/>
      <w:r w:rsidRPr="00F82090">
        <w:rPr>
          <w:sz w:val="28"/>
          <w:szCs w:val="28"/>
        </w:rPr>
        <w:lastRenderedPageBreak/>
        <w:t>ИСХОДНЫЕ ДАННЫЕ (ДОПУЩЕНИЯ)</w:t>
      </w:r>
      <w:bookmarkEnd w:id="1"/>
    </w:p>
    <w:p w:rsidR="00F82090" w:rsidRPr="00DF29AC" w:rsidRDefault="00F82090" w:rsidP="00F82090">
      <w:pPr>
        <w:pStyle w:val="50"/>
        <w:shd w:val="clear" w:color="auto" w:fill="auto"/>
        <w:tabs>
          <w:tab w:val="left" w:pos="468"/>
        </w:tabs>
        <w:spacing w:after="31" w:line="210" w:lineRule="exact"/>
        <w:ind w:left="40"/>
        <w:rPr>
          <w:sz w:val="16"/>
          <w:szCs w:val="16"/>
        </w:rPr>
      </w:pPr>
    </w:p>
    <w:p w:rsidR="00953E0B" w:rsidRPr="00F82090" w:rsidRDefault="00953E0B" w:rsidP="00F82090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В числе исходных данных (допущений) финансовой модели должны быть указаны:</w:t>
      </w:r>
    </w:p>
    <w:p w:rsidR="00425B4D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 xml:space="preserve">Основные методические предположения, использованные при построении финансовых прогнозов, в том числе: </w:t>
      </w:r>
    </w:p>
    <w:p w:rsidR="00953E0B" w:rsidRPr="00F82090" w:rsidRDefault="00953E0B" w:rsidP="00425B4D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>срок жизни проекта;</w:t>
      </w:r>
    </w:p>
    <w:p w:rsidR="00953E0B" w:rsidRPr="00F82090" w:rsidRDefault="00953E0B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>длительность прогнозного периода (не должен быть менее дисконтированного периода окупаемости проекта и срока возврата кредита);</w:t>
      </w:r>
    </w:p>
    <w:p w:rsidR="00953E0B" w:rsidRPr="00F82090" w:rsidRDefault="00953E0B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>начальный момент прогнозного периода (должен быть не ранее начальной даты</w:t>
      </w:r>
      <w:r w:rsidR="00425B4D">
        <w:rPr>
          <w:rFonts w:ascii="Times New Roman" w:hAnsi="Times New Roman" w:cs="Times New Roman"/>
          <w:sz w:val="28"/>
          <w:szCs w:val="28"/>
        </w:rPr>
        <w:t>-</w:t>
      </w:r>
      <w:r w:rsidRPr="00F82090">
        <w:rPr>
          <w:rFonts w:ascii="Times New Roman" w:hAnsi="Times New Roman" w:cs="Times New Roman"/>
          <w:sz w:val="28"/>
          <w:szCs w:val="28"/>
        </w:rPr>
        <w:t>периода, следующего за датой последнего отчетного периода предоставленной отчетности компании);</w:t>
      </w:r>
    </w:p>
    <w:p w:rsidR="00953E0B" w:rsidRPr="00F82090" w:rsidRDefault="00953E0B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>шаг прогноза (один год и один квартал, в случае наличия месячной сезонности - один месяц);</w:t>
      </w:r>
    </w:p>
    <w:p w:rsidR="00953E0B" w:rsidRPr="00F82090" w:rsidRDefault="00953E0B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>тип денежных потоков (номинальные, реальные) и итоговая валюта денежных потоков;</w:t>
      </w:r>
    </w:p>
    <w:p w:rsidR="00425B4D" w:rsidRDefault="00953E0B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 xml:space="preserve">вид ставки дисконтирования и метод её расчета; </w:t>
      </w:r>
    </w:p>
    <w:p w:rsidR="00953E0B" w:rsidRPr="00F82090" w:rsidRDefault="00953E0B" w:rsidP="00F8209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F82090">
        <w:rPr>
          <w:rFonts w:ascii="Times New Roman" w:hAnsi="Times New Roman" w:cs="Times New Roman"/>
          <w:sz w:val="28"/>
          <w:szCs w:val="28"/>
        </w:rPr>
        <w:t>иные ключевые методические предположения.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Макроэкономические данные (прогнозы инфляции, обменных курсов, роста реальной заработной платы и т.п.);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Подробный календарный план осуществляемых инвестиций в проект (с указанием источников финансирования по направлениям/статьям/группам)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Прогноз капитальных вложений (с разбивкой по группам основных средств);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Прогноз объема продаж и объема производства (иных количественных факторов, определяющих выручку);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Прогноз цен/тарифов на готовую продукцию/услуги;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Нормы расхода ресурсов на единицу выпуска (в натуральном выражении);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Прогноз условно постоянных затрат;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РФ (налог, база, ставка, порядок уплаты), с учётом ожидаемых изменений в налоговом законодательстве; прогноз налоговых отчислений в бюджеты бюджетной системы РФ;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953E0B" w:rsidRPr="00F82090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lastRenderedPageBreak/>
        <w:t>Прогнозная структура финансирования, условия по заёмному финансированию (процентные ставки, график получения и обслуживания долга);</w:t>
      </w:r>
    </w:p>
    <w:p w:rsidR="00953E0B" w:rsidRDefault="00953E0B" w:rsidP="00F82090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90">
        <w:rPr>
          <w:rFonts w:ascii="Times New Roman" w:hAnsi="Times New Roman" w:cs="Times New Roman"/>
          <w:sz w:val="28"/>
          <w:szCs w:val="28"/>
        </w:rPr>
        <w:t>Иные исходные данные и предпосылки, важные для данной отрасли и типа проекта.</w:t>
      </w:r>
    </w:p>
    <w:p w:rsidR="00425B4D" w:rsidRPr="00DF29AC" w:rsidRDefault="00425B4D" w:rsidP="00425B4D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53E0B" w:rsidRPr="00425B4D" w:rsidRDefault="00953E0B" w:rsidP="00425B4D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2" w:name="bookmark6"/>
      <w:r w:rsidRPr="00425B4D">
        <w:rPr>
          <w:sz w:val="28"/>
          <w:szCs w:val="28"/>
        </w:rPr>
        <w:t>СОСТАВ РЕЗУЛЬТАТОВ ФИНАНСОВЫХ ПРОГНОЗОВ</w:t>
      </w:r>
      <w:bookmarkEnd w:id="2"/>
    </w:p>
    <w:p w:rsidR="00425B4D" w:rsidRPr="00DF29AC" w:rsidRDefault="00425B4D" w:rsidP="00425B4D">
      <w:pPr>
        <w:pStyle w:val="23"/>
        <w:keepNext/>
        <w:keepLines/>
        <w:shd w:val="clear" w:color="auto" w:fill="auto"/>
        <w:tabs>
          <w:tab w:val="left" w:pos="445"/>
        </w:tabs>
        <w:spacing w:after="31" w:line="210" w:lineRule="exact"/>
        <w:ind w:left="20" w:firstLine="0"/>
        <w:rPr>
          <w:sz w:val="16"/>
          <w:szCs w:val="16"/>
        </w:rPr>
      </w:pPr>
    </w:p>
    <w:p w:rsidR="00953E0B" w:rsidRPr="00A866BD" w:rsidRDefault="00953E0B" w:rsidP="00A866BD">
      <w:pPr>
        <w:pStyle w:val="25"/>
        <w:numPr>
          <w:ilvl w:val="1"/>
          <w:numId w:val="4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Формы прогнозной финансовой отчетности.</w:t>
      </w:r>
    </w:p>
    <w:p w:rsidR="00A866BD" w:rsidRDefault="00953E0B" w:rsidP="00A866B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быть представлены следующие формы прогнозной финансовой отчётности: </w:t>
      </w:r>
    </w:p>
    <w:p w:rsidR="00A866BD" w:rsidRDefault="00953E0B" w:rsidP="00A866B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средств, </w:t>
      </w:r>
    </w:p>
    <w:p w:rsidR="00A866BD" w:rsidRDefault="00953E0B" w:rsidP="00A866B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 xml:space="preserve">прогнозный отчет о финансовых результатах, </w:t>
      </w:r>
    </w:p>
    <w:p w:rsidR="00A866BD" w:rsidRDefault="00953E0B" w:rsidP="00A866B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 xml:space="preserve">прогнозный баланс, </w:t>
      </w:r>
    </w:p>
    <w:p w:rsidR="00F87957" w:rsidRPr="00A866BD" w:rsidRDefault="00953E0B" w:rsidP="00A866B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о Прогнозный отчет о финансовых результатах должен быть составлен по методу начисления и содержать, в том числе, следующие финансовые показатели: выручка, валовая прибыль, EBITDA (операционная прибыль до вычета амортизации, процентов и налогов), EBIT (операционная прибыль до вычета процентов и налогов), чистая прибыль. Амортизация должна быть выделена отдельной строкой и не должна вычитаться из выручки при расчёте валовой прибыли.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A866BD" w:rsidRPr="00A866BD" w:rsidRDefault="00953E0B" w:rsidP="00A866BD">
      <w:pPr>
        <w:pStyle w:val="25"/>
        <w:shd w:val="clear" w:color="auto" w:fill="auto"/>
        <w:spacing w:after="0"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 xml:space="preserve">о Прогнозный отчет о движении денежных средств должен включать в себя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строках. </w:t>
      </w:r>
    </w:p>
    <w:p w:rsidR="00953E0B" w:rsidRPr="00A866BD" w:rsidRDefault="00953E0B" w:rsidP="00A866B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Отдельно должны быть приведены свободные денежные потоки, доступные для обслуживания долга (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debt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servicing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- CFADS).</w:t>
      </w:r>
    </w:p>
    <w:p w:rsidR="00953E0B" w:rsidRPr="00A866BD" w:rsidRDefault="00953E0B" w:rsidP="00A866BD">
      <w:pPr>
        <w:pStyle w:val="25"/>
        <w:shd w:val="clear" w:color="auto" w:fill="auto"/>
        <w:spacing w:after="0" w:line="25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  <w:lang w:val="en-US"/>
        </w:rPr>
        <w:t>CFADS</w:t>
      </w:r>
      <w:r w:rsidRPr="00A866BD">
        <w:rPr>
          <w:rFonts w:ascii="Times New Roman" w:hAnsi="Times New Roman" w:cs="Times New Roman"/>
          <w:sz w:val="28"/>
          <w:szCs w:val="28"/>
        </w:rPr>
        <w:t xml:space="preserve"> = Прибыль до уплаты налогов, процентов и амортизационных отчислений</w:t>
      </w:r>
    </w:p>
    <w:p w:rsidR="00953E0B" w:rsidRPr="00A866BD" w:rsidRDefault="00953E0B" w:rsidP="00A866BD">
      <w:pPr>
        <w:pStyle w:val="25"/>
        <w:numPr>
          <w:ilvl w:val="0"/>
          <w:numId w:val="39"/>
        </w:numPr>
        <w:shd w:val="clear" w:color="auto" w:fill="auto"/>
        <w:tabs>
          <w:tab w:val="left" w:pos="1040"/>
        </w:tabs>
        <w:spacing w:after="0" w:line="25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налог на прибыль уплаченный плюс/минус изменения в оборотном капитале - инвестиции + привлечение кредита + взносы акционеров.</w:t>
      </w:r>
    </w:p>
    <w:p w:rsidR="00953E0B" w:rsidRPr="00A866BD" w:rsidRDefault="00953E0B" w:rsidP="00A866BD">
      <w:pPr>
        <w:pStyle w:val="25"/>
        <w:numPr>
          <w:ilvl w:val="1"/>
          <w:numId w:val="4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Финансовые показатели (коэффициенты)</w:t>
      </w:r>
    </w:p>
    <w:p w:rsidR="00953E0B" w:rsidRPr="00A866BD" w:rsidRDefault="00953E0B" w:rsidP="00A866B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Показатели инвестиционной привлекательности:</w:t>
      </w:r>
    </w:p>
    <w:p w:rsidR="00A866BD" w:rsidRDefault="00953E0B" w:rsidP="00566BA8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D">
        <w:rPr>
          <w:rFonts w:ascii="Times New Roman" w:hAnsi="Times New Roman" w:cs="Times New Roman"/>
          <w:sz w:val="28"/>
          <w:szCs w:val="28"/>
        </w:rPr>
        <w:t>о чистая приведенная стоимость проекта (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6BD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A866BD">
        <w:rPr>
          <w:rFonts w:ascii="Times New Roman" w:hAnsi="Times New Roman" w:cs="Times New Roman"/>
          <w:sz w:val="28"/>
          <w:szCs w:val="28"/>
        </w:rPr>
        <w:t xml:space="preserve"> </w:t>
      </w:r>
      <w:r w:rsidR="00A866B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866BD" w:rsidRPr="00A866BD">
        <w:rPr>
          <w:rFonts w:ascii="Times New Roman" w:hAnsi="Times New Roman" w:cs="Times New Roman"/>
          <w:sz w:val="28"/>
          <w:szCs w:val="28"/>
        </w:rPr>
        <w:t>NPVproject</w:t>
      </w:r>
      <w:proofErr w:type="spellEnd"/>
      <w:r w:rsidR="00A866BD" w:rsidRPr="00A866BD">
        <w:rPr>
          <w:rFonts w:ascii="Times New Roman" w:hAnsi="Times New Roman" w:cs="Times New Roman"/>
          <w:sz w:val="28"/>
          <w:szCs w:val="28"/>
        </w:rPr>
        <w:t>)</w:t>
      </w:r>
    </w:p>
    <w:p w:rsidR="00DF29AC" w:rsidRPr="00BD4578" w:rsidRDefault="00DF29AC" w:rsidP="00566BA8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5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586"/>
        <w:gridCol w:w="1001"/>
      </w:tblGrid>
      <w:tr w:rsidR="004D18A3" w:rsidTr="005330C3">
        <w:tc>
          <w:tcPr>
            <w:tcW w:w="1828" w:type="dxa"/>
          </w:tcPr>
          <w:p w:rsidR="004D18A3" w:rsidRPr="00EF534F" w:rsidRDefault="004D18A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" w:type="dxa"/>
            <w:vAlign w:val="bottom"/>
          </w:tcPr>
          <w:p w:rsidR="004D18A3" w:rsidRPr="002E3CCE" w:rsidRDefault="004D18A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01" w:type="dxa"/>
          </w:tcPr>
          <w:p w:rsidR="004D18A3" w:rsidRDefault="004D18A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CE" w:rsidTr="005330C3">
        <w:tc>
          <w:tcPr>
            <w:tcW w:w="1828" w:type="dxa"/>
            <w:vMerge w:val="restart"/>
            <w:vAlign w:val="center"/>
          </w:tcPr>
          <w:p w:rsidR="002E3CCE" w:rsidRPr="00A866BD" w:rsidRDefault="002E3CCE" w:rsidP="00566BA8">
            <w:pPr>
              <w:pStyle w:val="9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6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NPVproject</w:t>
            </w:r>
            <w:proofErr w:type="spellEnd"/>
            <w:r w:rsidR="0053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77" w:type="dxa"/>
            <w:vMerge w:val="restart"/>
            <w:tcBorders>
              <w:left w:val="nil"/>
            </w:tcBorders>
            <w:vAlign w:val="center"/>
          </w:tcPr>
          <w:p w:rsidR="002E3CCE" w:rsidRPr="00DF29AC" w:rsidRDefault="002E3CCE" w:rsidP="00566BA8">
            <w:pPr>
              <w:pStyle w:val="9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DF29AC">
              <w:rPr>
                <w:rFonts w:ascii="Times New Roman" w:hAnsi="Times New Roman" w:cs="Times New Roman"/>
                <w:sz w:val="52"/>
                <w:szCs w:val="52"/>
              </w:rPr>
              <w:t>∑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E3CCE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8A3">
              <w:rPr>
                <w:rFonts w:ascii="Times New Roman" w:hAnsi="Times New Roman" w:cs="Times New Roman"/>
                <w:sz w:val="28"/>
                <w:szCs w:val="28"/>
              </w:rPr>
              <w:t>FCFFn</w:t>
            </w:r>
            <w:proofErr w:type="spellEnd"/>
          </w:p>
        </w:tc>
      </w:tr>
      <w:tr w:rsidR="002E3CCE" w:rsidTr="005330C3">
        <w:tc>
          <w:tcPr>
            <w:tcW w:w="1828" w:type="dxa"/>
            <w:vMerge/>
          </w:tcPr>
          <w:p w:rsidR="002E3CCE" w:rsidRPr="004D18A3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left w:val="nil"/>
            </w:tcBorders>
          </w:tcPr>
          <w:p w:rsidR="002E3CCE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2E3CCE" w:rsidRPr="002E3CCE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E3C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2E3CCE" w:rsidTr="005330C3">
        <w:tc>
          <w:tcPr>
            <w:tcW w:w="1828" w:type="dxa"/>
          </w:tcPr>
          <w:p w:rsidR="002E3CCE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2E3CCE" w:rsidRPr="002E3CCE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CE"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</w:p>
        </w:tc>
        <w:tc>
          <w:tcPr>
            <w:tcW w:w="1001" w:type="dxa"/>
          </w:tcPr>
          <w:p w:rsidR="002E3CCE" w:rsidRDefault="002E3CCE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(1+r)</w:t>
            </w:r>
          </w:p>
        </w:tc>
      </w:tr>
    </w:tbl>
    <w:p w:rsidR="00DF29AC" w:rsidRPr="00BD4578" w:rsidRDefault="00DF29AC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</w:rPr>
      </w:pPr>
    </w:p>
    <w:p w:rsidR="00953E0B" w:rsidRPr="004D18A3" w:rsidRDefault="00953E0B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8A3">
        <w:rPr>
          <w:rFonts w:ascii="Times New Roman" w:hAnsi="Times New Roman" w:cs="Times New Roman"/>
          <w:sz w:val="28"/>
          <w:szCs w:val="28"/>
        </w:rPr>
        <w:t>n</w:t>
      </w:r>
      <w:r w:rsidRPr="004D18A3">
        <w:rPr>
          <w:rFonts w:ascii="Times New Roman" w:hAnsi="Times New Roman" w:cs="Times New Roman"/>
          <w:sz w:val="28"/>
          <w:szCs w:val="28"/>
          <w:lang w:val="ru-RU"/>
        </w:rPr>
        <w:t xml:space="preserve"> - номер прогнозного шага (для свободных денежных потоков);</w:t>
      </w:r>
    </w:p>
    <w:p w:rsidR="00953E0B" w:rsidRPr="004D18A3" w:rsidRDefault="00953E0B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8A3">
        <w:rPr>
          <w:rFonts w:ascii="Times New Roman" w:hAnsi="Times New Roman" w:cs="Times New Roman"/>
          <w:sz w:val="28"/>
          <w:szCs w:val="28"/>
        </w:rPr>
        <w:t>N</w:t>
      </w:r>
      <w:r w:rsidRPr="004D18A3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лет в прогнозном периоде;</w:t>
      </w:r>
    </w:p>
    <w:p w:rsidR="00953E0B" w:rsidRPr="004D18A3" w:rsidRDefault="00953E0B" w:rsidP="00BD457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8A3">
        <w:rPr>
          <w:rFonts w:ascii="Times New Roman" w:hAnsi="Times New Roman" w:cs="Times New Roman"/>
          <w:sz w:val="28"/>
          <w:szCs w:val="28"/>
        </w:rPr>
        <w:t>FCFFn</w:t>
      </w:r>
      <w:proofErr w:type="spellEnd"/>
      <w:r w:rsidRPr="004D18A3">
        <w:rPr>
          <w:rFonts w:ascii="Times New Roman" w:hAnsi="Times New Roman" w:cs="Times New Roman"/>
          <w:sz w:val="28"/>
          <w:szCs w:val="28"/>
          <w:lang w:val="ru-RU"/>
        </w:rPr>
        <w:t xml:space="preserve"> - свободный денежный поток в период п; г - ставка дисконтирования.</w:t>
      </w:r>
    </w:p>
    <w:p w:rsidR="004D18A3" w:rsidRPr="00BD4578" w:rsidRDefault="004D18A3" w:rsidP="00BD457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BD4578" w:rsidRDefault="00953E0B" w:rsidP="00BD457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78">
        <w:rPr>
          <w:rFonts w:ascii="Times New Roman" w:hAnsi="Times New Roman" w:cs="Times New Roman"/>
          <w:sz w:val="28"/>
          <w:szCs w:val="28"/>
          <w:lang w:val="ru-RU"/>
        </w:rPr>
        <w:t>В качестве ставки дисконтирования должна использоваться средневзвешенная стоимость капитала (</w:t>
      </w:r>
      <w:r w:rsidRPr="004D18A3">
        <w:rPr>
          <w:rFonts w:ascii="Times New Roman" w:hAnsi="Times New Roman" w:cs="Times New Roman"/>
          <w:sz w:val="28"/>
          <w:szCs w:val="28"/>
        </w:rPr>
        <w:t>Weighted</w:t>
      </w:r>
      <w:r w:rsidRPr="00BD4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8A3">
        <w:rPr>
          <w:rFonts w:ascii="Times New Roman" w:hAnsi="Times New Roman" w:cs="Times New Roman"/>
          <w:sz w:val="28"/>
          <w:szCs w:val="28"/>
        </w:rPr>
        <w:t>Average</w:t>
      </w:r>
      <w:r w:rsidRPr="00BD4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8A3">
        <w:rPr>
          <w:rFonts w:ascii="Times New Roman" w:hAnsi="Times New Roman" w:cs="Times New Roman"/>
          <w:sz w:val="28"/>
          <w:szCs w:val="28"/>
        </w:rPr>
        <w:t>Cost</w:t>
      </w:r>
      <w:r w:rsidRPr="00BD4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8A3">
        <w:rPr>
          <w:rFonts w:ascii="Times New Roman" w:hAnsi="Times New Roman" w:cs="Times New Roman"/>
          <w:sz w:val="28"/>
          <w:szCs w:val="28"/>
        </w:rPr>
        <w:t>of</w:t>
      </w:r>
      <w:r w:rsidRPr="00BD45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8A3">
        <w:rPr>
          <w:rFonts w:ascii="Times New Roman" w:hAnsi="Times New Roman" w:cs="Times New Roman"/>
          <w:sz w:val="28"/>
          <w:szCs w:val="28"/>
        </w:rPr>
        <w:t>Capital</w:t>
      </w:r>
      <w:r w:rsidRPr="00BD457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4D18A3">
        <w:rPr>
          <w:rFonts w:ascii="Times New Roman" w:hAnsi="Times New Roman" w:cs="Times New Roman"/>
          <w:sz w:val="28"/>
          <w:szCs w:val="28"/>
        </w:rPr>
        <w:lastRenderedPageBreak/>
        <w:t>WACC</w:t>
      </w:r>
      <w:r w:rsidRPr="00BD45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715F" w:rsidRPr="00BD4578" w:rsidRDefault="003C715F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3C715F" w:rsidRDefault="00953E0B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5F">
        <w:rPr>
          <w:rFonts w:ascii="Times New Roman" w:hAnsi="Times New Roman" w:cs="Times New Roman"/>
          <w:sz w:val="28"/>
          <w:szCs w:val="28"/>
        </w:rPr>
        <w:t>WACC = We*</w:t>
      </w:r>
      <w:proofErr w:type="spellStart"/>
      <w:r w:rsidRPr="003C715F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3C715F">
        <w:rPr>
          <w:rFonts w:ascii="Times New Roman" w:hAnsi="Times New Roman" w:cs="Times New Roman"/>
          <w:sz w:val="28"/>
          <w:szCs w:val="28"/>
        </w:rPr>
        <w:t xml:space="preserve"> + Wd*</w:t>
      </w:r>
      <w:proofErr w:type="spellStart"/>
      <w:r w:rsidRPr="003C715F">
        <w:rPr>
          <w:rFonts w:ascii="Times New Roman" w:hAnsi="Times New Roman" w:cs="Times New Roman"/>
          <w:sz w:val="28"/>
          <w:szCs w:val="28"/>
        </w:rPr>
        <w:t>Kd</w:t>
      </w:r>
      <w:proofErr w:type="spellEnd"/>
      <w:r w:rsidRPr="003C715F">
        <w:rPr>
          <w:rFonts w:ascii="Times New Roman" w:hAnsi="Times New Roman" w:cs="Times New Roman"/>
          <w:sz w:val="28"/>
          <w:szCs w:val="28"/>
        </w:rPr>
        <w:t>*(l- Tax</w:t>
      </w:r>
      <w:r w:rsidRPr="003C715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715F" w:rsidRPr="00566BA8" w:rsidRDefault="003C715F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</w:rPr>
      </w:pPr>
    </w:p>
    <w:p w:rsidR="00953E0B" w:rsidRPr="003C715F" w:rsidRDefault="00953E0B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15F">
        <w:rPr>
          <w:rFonts w:ascii="Times New Roman" w:hAnsi="Times New Roman" w:cs="Times New Roman"/>
          <w:sz w:val="28"/>
          <w:szCs w:val="28"/>
        </w:rPr>
        <w:t>We</w:t>
      </w:r>
      <w:r w:rsidRPr="003C715F">
        <w:rPr>
          <w:rFonts w:ascii="Times New Roman" w:hAnsi="Times New Roman" w:cs="Times New Roman"/>
          <w:sz w:val="28"/>
          <w:szCs w:val="28"/>
          <w:lang w:val="ru-RU"/>
        </w:rPr>
        <w:t xml:space="preserve"> - доля собственного капитала в структуре инвестированного капитала,</w:t>
      </w:r>
    </w:p>
    <w:p w:rsidR="00953E0B" w:rsidRPr="00EF534F" w:rsidRDefault="00953E0B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534F"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End"/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стоимость привлечения собственного капитала,</w:t>
      </w:r>
    </w:p>
    <w:p w:rsidR="00953E0B" w:rsidRPr="00EF534F" w:rsidRDefault="00953E0B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15F">
        <w:rPr>
          <w:rFonts w:ascii="Times New Roman" w:hAnsi="Times New Roman" w:cs="Times New Roman"/>
          <w:sz w:val="28"/>
          <w:szCs w:val="28"/>
        </w:rPr>
        <w:t>Wd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доля заемного капитала в структуре инвестированного капитала,</w:t>
      </w:r>
    </w:p>
    <w:p w:rsidR="00953E0B" w:rsidRPr="00EF534F" w:rsidRDefault="00953E0B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15F">
        <w:rPr>
          <w:rFonts w:ascii="Times New Roman" w:hAnsi="Times New Roman" w:cs="Times New Roman"/>
          <w:sz w:val="28"/>
          <w:szCs w:val="28"/>
        </w:rPr>
        <w:t>Kd</w:t>
      </w:r>
      <w:proofErr w:type="spellEnd"/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стоимость привлечения заемного капитала,</w:t>
      </w:r>
    </w:p>
    <w:p w:rsidR="00953E0B" w:rsidRPr="00EF534F" w:rsidRDefault="00953E0B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534F">
        <w:rPr>
          <w:rFonts w:ascii="Times New Roman" w:hAnsi="Times New Roman" w:cs="Times New Roman"/>
          <w:sz w:val="28"/>
          <w:szCs w:val="28"/>
          <w:lang w:val="ru-RU"/>
        </w:rPr>
        <w:t>Тах</w:t>
      </w:r>
      <w:proofErr w:type="spellEnd"/>
      <w:r w:rsidRPr="00EF534F">
        <w:rPr>
          <w:rFonts w:ascii="Times New Roman" w:hAnsi="Times New Roman" w:cs="Times New Roman"/>
          <w:sz w:val="28"/>
          <w:szCs w:val="28"/>
          <w:lang w:val="ru-RU"/>
        </w:rPr>
        <w:t>- ставка налога на прибыль.</w:t>
      </w:r>
    </w:p>
    <w:p w:rsidR="003C715F" w:rsidRPr="00EF534F" w:rsidRDefault="003C715F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EF534F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34F">
        <w:rPr>
          <w:rFonts w:ascii="Times New Roman" w:hAnsi="Times New Roman" w:cs="Times New Roman"/>
          <w:sz w:val="28"/>
          <w:szCs w:val="28"/>
          <w:lang w:val="ru-RU"/>
        </w:rPr>
        <w:t>о дисконтированный период окупаемости проекта (</w:t>
      </w:r>
      <w:r w:rsidRPr="003C715F">
        <w:rPr>
          <w:rFonts w:ascii="Times New Roman" w:hAnsi="Times New Roman" w:cs="Times New Roman"/>
          <w:sz w:val="28"/>
          <w:szCs w:val="28"/>
        </w:rPr>
        <w:t>Discounted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15F">
        <w:rPr>
          <w:rFonts w:ascii="Times New Roman" w:hAnsi="Times New Roman" w:cs="Times New Roman"/>
          <w:sz w:val="28"/>
          <w:szCs w:val="28"/>
        </w:rPr>
        <w:t>payback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15F">
        <w:rPr>
          <w:rFonts w:ascii="Times New Roman" w:hAnsi="Times New Roman" w:cs="Times New Roman"/>
          <w:sz w:val="28"/>
          <w:szCs w:val="28"/>
        </w:rPr>
        <w:t>period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C715F">
        <w:rPr>
          <w:rFonts w:ascii="Times New Roman" w:hAnsi="Times New Roman" w:cs="Times New Roman"/>
          <w:sz w:val="28"/>
          <w:szCs w:val="28"/>
        </w:rPr>
        <w:t>DPBPproject</w:t>
      </w:r>
      <w:proofErr w:type="spellEnd"/>
      <w:r w:rsidRPr="00EF534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715F" w:rsidRPr="00EF534F" w:rsidRDefault="003C715F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6"/>
        <w:gridCol w:w="2249"/>
      </w:tblGrid>
      <w:tr w:rsidR="00EB7878" w:rsidTr="003C715F">
        <w:tc>
          <w:tcPr>
            <w:tcW w:w="4111" w:type="dxa"/>
          </w:tcPr>
          <w:p w:rsidR="00EB7878" w:rsidRPr="00EF534F" w:rsidRDefault="00EB7878" w:rsidP="00566BA8"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EB7878" w:rsidRPr="002E3CCE" w:rsidRDefault="003C715F" w:rsidP="00566BA8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249" w:type="dxa"/>
          </w:tcPr>
          <w:p w:rsidR="00EB7878" w:rsidRPr="003C715F" w:rsidRDefault="003C715F" w:rsidP="00566BA8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C715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3C715F" w:rsidTr="003C715F">
        <w:trPr>
          <w:trHeight w:val="598"/>
        </w:trPr>
        <w:tc>
          <w:tcPr>
            <w:tcW w:w="4111" w:type="dxa"/>
            <w:vAlign w:val="center"/>
          </w:tcPr>
          <w:p w:rsidR="003C715F" w:rsidRPr="00A866BD" w:rsidRDefault="003C715F" w:rsidP="00566BA8">
            <w:pPr>
              <w:pStyle w:val="9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C71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DPBPproject</w:t>
            </w:r>
            <w:proofErr w:type="spellEnd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 xml:space="preserve"> = min </w:t>
            </w:r>
            <w:r w:rsidRPr="003C71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t,</w:t>
            </w:r>
            <w:r w:rsidRPr="003C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spellEnd"/>
          </w:p>
        </w:tc>
        <w:tc>
          <w:tcPr>
            <w:tcW w:w="586" w:type="dxa"/>
            <w:vAlign w:val="center"/>
          </w:tcPr>
          <w:p w:rsidR="003C715F" w:rsidRPr="00DF29AC" w:rsidRDefault="003C715F" w:rsidP="00566BA8">
            <w:pPr>
              <w:pStyle w:val="9"/>
              <w:spacing w:before="0" w:after="0" w:line="24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DF29AC">
              <w:rPr>
                <w:rFonts w:ascii="Times New Roman" w:hAnsi="Times New Roman" w:cs="Times New Roman"/>
                <w:sz w:val="52"/>
                <w:szCs w:val="52"/>
              </w:rPr>
              <w:t>∑</w:t>
            </w:r>
          </w:p>
        </w:tc>
        <w:tc>
          <w:tcPr>
            <w:tcW w:w="2249" w:type="dxa"/>
            <w:vAlign w:val="center"/>
          </w:tcPr>
          <w:p w:rsidR="003C715F" w:rsidRDefault="003C715F" w:rsidP="00566BA8"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1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CFt</w:t>
            </w:r>
            <w:proofErr w:type="spellEnd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 xml:space="preserve"> * (1 + </w:t>
            </w:r>
            <w:proofErr w:type="gramStart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>r)c</w:t>
            </w:r>
            <w:proofErr w:type="gramEnd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 xml:space="preserve"> &gt; </w:t>
            </w:r>
            <w:r w:rsidRPr="003C71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IC</w:t>
            </w:r>
          </w:p>
        </w:tc>
      </w:tr>
      <w:tr w:rsidR="00EB7878" w:rsidTr="003C715F">
        <w:tc>
          <w:tcPr>
            <w:tcW w:w="4111" w:type="dxa"/>
          </w:tcPr>
          <w:p w:rsidR="00EB7878" w:rsidRDefault="00EB7878" w:rsidP="00566BA8"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EB7878" w:rsidRPr="002E3CCE" w:rsidRDefault="003C715F" w:rsidP="00566BA8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B7878" w:rsidRPr="002E3CCE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2249" w:type="dxa"/>
          </w:tcPr>
          <w:p w:rsidR="00EB7878" w:rsidRDefault="00EB7878" w:rsidP="00566BA8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E0B" w:rsidRPr="003C715F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15F">
        <w:rPr>
          <w:rFonts w:ascii="Times New Roman" w:hAnsi="Times New Roman" w:cs="Times New Roman"/>
          <w:sz w:val="28"/>
          <w:szCs w:val="28"/>
        </w:rPr>
        <w:t>T</w:t>
      </w:r>
      <w:r w:rsidRPr="003C715F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3C715F">
        <w:rPr>
          <w:rFonts w:ascii="Times New Roman" w:hAnsi="Times New Roman" w:cs="Times New Roman"/>
          <w:sz w:val="28"/>
          <w:szCs w:val="28"/>
        </w:rPr>
        <w:t>число</w:t>
      </w:r>
      <w:proofErr w:type="spellEnd"/>
      <w:r w:rsidRPr="003C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5F">
        <w:rPr>
          <w:rFonts w:ascii="Times New Roman" w:hAnsi="Times New Roman" w:cs="Times New Roman"/>
          <w:sz w:val="28"/>
          <w:szCs w:val="28"/>
        </w:rPr>
        <w:t>периодов</w:t>
      </w:r>
      <w:proofErr w:type="spellEnd"/>
      <w:r w:rsidRPr="003C715F">
        <w:rPr>
          <w:rFonts w:ascii="Times New Roman" w:hAnsi="Times New Roman" w:cs="Times New Roman"/>
          <w:sz w:val="28"/>
          <w:szCs w:val="28"/>
        </w:rPr>
        <w:t>;</w:t>
      </w:r>
    </w:p>
    <w:p w:rsidR="00953E0B" w:rsidRPr="00EF534F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715F">
        <w:rPr>
          <w:rFonts w:ascii="Times New Roman" w:hAnsi="Times New Roman" w:cs="Times New Roman"/>
          <w:sz w:val="28"/>
          <w:szCs w:val="28"/>
        </w:rPr>
        <w:t>CFt</w:t>
      </w:r>
      <w:proofErr w:type="spellEnd"/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денежный поток для периода </w:t>
      </w:r>
      <w:r w:rsidRPr="003C715F">
        <w:rPr>
          <w:rFonts w:ascii="Times New Roman" w:hAnsi="Times New Roman" w:cs="Times New Roman"/>
          <w:sz w:val="28"/>
          <w:szCs w:val="28"/>
        </w:rPr>
        <w:t>t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3E0B" w:rsidRPr="00EF534F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15F">
        <w:rPr>
          <w:rFonts w:ascii="Times New Roman" w:hAnsi="Times New Roman" w:cs="Times New Roman"/>
          <w:sz w:val="28"/>
          <w:szCs w:val="28"/>
        </w:rPr>
        <w:t>IC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общая сумма инвестиций в проект.</w:t>
      </w:r>
    </w:p>
    <w:p w:rsidR="003C715F" w:rsidRPr="00EF534F" w:rsidRDefault="003C715F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15F">
        <w:rPr>
          <w:rFonts w:ascii="Times New Roman" w:hAnsi="Times New Roman" w:cs="Times New Roman"/>
          <w:sz w:val="28"/>
          <w:szCs w:val="28"/>
        </w:rPr>
        <w:t>r</w:t>
      </w:r>
      <w:r w:rsidR="00953E0B"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ставка дисконтирования, равная средневзвешенной стоимости капитала. </w:t>
      </w:r>
    </w:p>
    <w:p w:rsidR="003C715F" w:rsidRPr="00566BA8" w:rsidRDefault="003C715F" w:rsidP="003C715F">
      <w:pPr>
        <w:pStyle w:val="9"/>
        <w:shd w:val="clear" w:color="auto" w:fill="auto"/>
        <w:ind w:right="1" w:firstLine="709"/>
        <w:jc w:val="both"/>
        <w:rPr>
          <w:rFonts w:ascii="Times New Roman" w:hAnsi="Times New Roman" w:cs="Times New Roman"/>
          <w:i/>
          <w:iCs/>
          <w:lang w:val="ru-RU"/>
        </w:rPr>
      </w:pPr>
    </w:p>
    <w:p w:rsidR="00953E0B" w:rsidRDefault="00953E0B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15F">
        <w:rPr>
          <w:rFonts w:ascii="Times New Roman" w:hAnsi="Times New Roman" w:cs="Times New Roman"/>
          <w:sz w:val="28"/>
          <w:szCs w:val="28"/>
          <w:lang w:val="ru-RU"/>
        </w:rPr>
        <w:t>о внутренняя норма доходности проекта (</w:t>
      </w:r>
      <w:r w:rsidRPr="003C715F">
        <w:rPr>
          <w:rFonts w:ascii="Times New Roman" w:hAnsi="Times New Roman" w:cs="Times New Roman"/>
          <w:sz w:val="28"/>
          <w:szCs w:val="28"/>
        </w:rPr>
        <w:t>Internal</w:t>
      </w:r>
      <w:r w:rsidRPr="003C7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15F">
        <w:rPr>
          <w:rFonts w:ascii="Times New Roman" w:hAnsi="Times New Roman" w:cs="Times New Roman"/>
          <w:sz w:val="28"/>
          <w:szCs w:val="28"/>
        </w:rPr>
        <w:t>rate</w:t>
      </w:r>
      <w:r w:rsidRPr="003C7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15F">
        <w:rPr>
          <w:rFonts w:ascii="Times New Roman" w:hAnsi="Times New Roman" w:cs="Times New Roman"/>
          <w:sz w:val="28"/>
          <w:szCs w:val="28"/>
        </w:rPr>
        <w:t>of</w:t>
      </w:r>
      <w:r w:rsidRPr="003C7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15F">
        <w:rPr>
          <w:rFonts w:ascii="Times New Roman" w:hAnsi="Times New Roman" w:cs="Times New Roman"/>
          <w:sz w:val="28"/>
          <w:szCs w:val="28"/>
        </w:rPr>
        <w:t>return</w:t>
      </w:r>
      <w:r w:rsidRPr="003C715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C715F">
        <w:rPr>
          <w:rFonts w:ascii="Times New Roman" w:hAnsi="Times New Roman" w:cs="Times New Roman"/>
          <w:sz w:val="28"/>
          <w:szCs w:val="28"/>
        </w:rPr>
        <w:t>IRRproject</w:t>
      </w:r>
      <w:proofErr w:type="spellEnd"/>
      <w:r w:rsidRPr="003C715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07"/>
        <w:gridCol w:w="1117"/>
      </w:tblGrid>
      <w:tr w:rsidR="000C1625" w:rsidTr="000C1625">
        <w:tc>
          <w:tcPr>
            <w:tcW w:w="586" w:type="dxa"/>
            <w:vAlign w:val="bottom"/>
          </w:tcPr>
          <w:p w:rsidR="000C1625" w:rsidRPr="002E3CCE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07" w:type="dxa"/>
          </w:tcPr>
          <w:p w:rsidR="000C1625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C1625" w:rsidRPr="003C715F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1625" w:rsidTr="000C1625">
        <w:tc>
          <w:tcPr>
            <w:tcW w:w="586" w:type="dxa"/>
            <w:vMerge w:val="restart"/>
            <w:vAlign w:val="center"/>
          </w:tcPr>
          <w:p w:rsidR="000C1625" w:rsidRPr="00DF29AC" w:rsidRDefault="000C1625" w:rsidP="00566BA8">
            <w:pPr>
              <w:pStyle w:val="9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DF29AC">
              <w:rPr>
                <w:rFonts w:ascii="Times New Roman" w:hAnsi="Times New Roman" w:cs="Times New Roman"/>
                <w:sz w:val="52"/>
                <w:szCs w:val="52"/>
              </w:rPr>
              <w:t>∑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bottom"/>
          </w:tcPr>
          <w:p w:rsidR="000C1625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8A3">
              <w:rPr>
                <w:rFonts w:ascii="Times New Roman" w:hAnsi="Times New Roman" w:cs="Times New Roman"/>
                <w:sz w:val="28"/>
                <w:szCs w:val="28"/>
              </w:rPr>
              <w:t>FCFFn</w:t>
            </w:r>
            <w:proofErr w:type="spellEnd"/>
          </w:p>
        </w:tc>
        <w:tc>
          <w:tcPr>
            <w:tcW w:w="1117" w:type="dxa"/>
            <w:vMerge w:val="restart"/>
            <w:vAlign w:val="center"/>
          </w:tcPr>
          <w:p w:rsidR="000C1625" w:rsidRPr="00A866BD" w:rsidRDefault="000C1625" w:rsidP="00566BA8">
            <w:pPr>
              <w:pStyle w:val="9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</w:tc>
      </w:tr>
      <w:tr w:rsidR="000C1625" w:rsidRPr="002E3CCE" w:rsidTr="000C1625">
        <w:tc>
          <w:tcPr>
            <w:tcW w:w="586" w:type="dxa"/>
            <w:vMerge/>
          </w:tcPr>
          <w:p w:rsidR="000C1625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C1625" w:rsidRPr="002E3CCE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E3C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17" w:type="dxa"/>
            <w:vMerge/>
          </w:tcPr>
          <w:p w:rsidR="000C1625" w:rsidRPr="004D18A3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625" w:rsidTr="000C1625">
        <w:tc>
          <w:tcPr>
            <w:tcW w:w="586" w:type="dxa"/>
          </w:tcPr>
          <w:p w:rsidR="000C1625" w:rsidRPr="002E3CCE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CCE"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</w:p>
        </w:tc>
        <w:tc>
          <w:tcPr>
            <w:tcW w:w="2107" w:type="dxa"/>
          </w:tcPr>
          <w:p w:rsidR="000C1625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(1+</w:t>
            </w:r>
            <w:r w:rsidRPr="003C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15F">
              <w:rPr>
                <w:rFonts w:ascii="Times New Roman" w:hAnsi="Times New Roman" w:cs="Times New Roman"/>
                <w:sz w:val="28"/>
                <w:szCs w:val="28"/>
              </w:rPr>
              <w:t>IRRproject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7" w:type="dxa"/>
          </w:tcPr>
          <w:p w:rsidR="000C1625" w:rsidRDefault="000C1625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625" w:rsidRPr="000C1625" w:rsidRDefault="000C1625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lang w:val="ru-RU"/>
        </w:rPr>
      </w:pPr>
    </w:p>
    <w:p w:rsidR="000C1625" w:rsidRDefault="000C1625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625">
        <w:rPr>
          <w:rFonts w:ascii="Times New Roman" w:hAnsi="Times New Roman" w:cs="Times New Roman"/>
          <w:sz w:val="28"/>
          <w:szCs w:val="28"/>
          <w:lang w:val="ru-RU"/>
        </w:rPr>
        <w:t xml:space="preserve">п - номер прогнозного шага (для свободных денежных потоков); </w:t>
      </w:r>
    </w:p>
    <w:p w:rsidR="000C1625" w:rsidRPr="000C1625" w:rsidRDefault="000C1625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625">
        <w:rPr>
          <w:rFonts w:ascii="Times New Roman" w:hAnsi="Times New Roman" w:cs="Times New Roman"/>
          <w:sz w:val="28"/>
          <w:szCs w:val="28"/>
          <w:lang w:val="ru-RU"/>
        </w:rPr>
        <w:t>N - количество лет в прогнозном периоде;</w:t>
      </w:r>
    </w:p>
    <w:p w:rsidR="000C1625" w:rsidRDefault="000C1625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C1625">
        <w:rPr>
          <w:rFonts w:ascii="Times New Roman" w:hAnsi="Times New Roman" w:cs="Times New Roman"/>
          <w:sz w:val="28"/>
          <w:szCs w:val="28"/>
          <w:lang w:val="ru-RU"/>
        </w:rPr>
        <w:t>FCFFn</w:t>
      </w:r>
      <w:proofErr w:type="spellEnd"/>
      <w:r w:rsidRPr="000C1625">
        <w:rPr>
          <w:rFonts w:ascii="Times New Roman" w:hAnsi="Times New Roman" w:cs="Times New Roman"/>
          <w:sz w:val="28"/>
          <w:szCs w:val="28"/>
          <w:lang w:val="ru-RU"/>
        </w:rPr>
        <w:t xml:space="preserve"> - свободный денежный поток по проекту в период п.</w:t>
      </w:r>
    </w:p>
    <w:p w:rsidR="000C1625" w:rsidRPr="00415E83" w:rsidRDefault="000C1625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413" w:type="dxa"/>
        <w:tblLook w:val="04A0" w:firstRow="1" w:lastRow="0" w:firstColumn="1" w:lastColumn="0" w:noHBand="0" w:noVBand="1"/>
      </w:tblPr>
      <w:tblGrid>
        <w:gridCol w:w="2258"/>
        <w:gridCol w:w="785"/>
        <w:gridCol w:w="3761"/>
      </w:tblGrid>
      <w:tr w:rsidR="00415E83" w:rsidTr="00415E83"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E83" w:rsidRPr="00415E83" w:rsidRDefault="00415E83" w:rsidP="00566BA8">
            <w:pPr>
              <w:pStyle w:val="9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FCFF = EBIT</w:t>
            </w:r>
            <w:r w:rsidRPr="00415E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15E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*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415E83">
              <w:rPr>
                <w:rFonts w:ascii="Times New Roman" w:hAnsi="Times New Roman" w:cs="Times New Roman"/>
                <w:iCs/>
                <w:sz w:val="28"/>
                <w:szCs w:val="28"/>
              </w:rPr>
              <w:t>1-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83" w:rsidRDefault="00415E8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Тах</w:t>
            </w:r>
            <w:proofErr w:type="spellEnd"/>
          </w:p>
        </w:tc>
        <w:tc>
          <w:tcPr>
            <w:tcW w:w="37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E83" w:rsidRPr="00415E83" w:rsidRDefault="00415E83" w:rsidP="00566BA8">
            <w:pPr>
              <w:pStyle w:val="9"/>
              <w:spacing w:before="0" w:after="0" w:line="240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)) - AWC + NCD + ICF</w:t>
            </w:r>
          </w:p>
        </w:tc>
      </w:tr>
      <w:tr w:rsidR="00415E83" w:rsidRPr="002E3CCE" w:rsidTr="00415E83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E83" w:rsidRPr="004D18A3" w:rsidRDefault="00415E8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E83" w:rsidRPr="00415E83" w:rsidRDefault="00415E8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7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E83" w:rsidRPr="00415E83" w:rsidRDefault="00415E83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C1625" w:rsidRPr="00415E83" w:rsidRDefault="000C1625" w:rsidP="00566BA8">
      <w:pPr>
        <w:pStyle w:val="9"/>
        <w:shd w:val="clear" w:color="auto" w:fill="auto"/>
        <w:spacing w:before="0" w:line="240" w:lineRule="auto"/>
        <w:ind w:right="1"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415E83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E83">
        <w:rPr>
          <w:rFonts w:ascii="Times New Roman" w:hAnsi="Times New Roman" w:cs="Times New Roman"/>
          <w:sz w:val="28"/>
          <w:szCs w:val="28"/>
          <w:lang w:val="ru-RU"/>
        </w:rPr>
        <w:t>EBIT</w:t>
      </w:r>
      <w:r w:rsidRPr="00415E8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 w:rsidRPr="00415E83">
        <w:rPr>
          <w:rFonts w:ascii="Times New Roman" w:hAnsi="Times New Roman" w:cs="Times New Roman"/>
          <w:sz w:val="28"/>
          <w:szCs w:val="28"/>
          <w:lang w:val="ru-RU"/>
        </w:rPr>
        <w:t>прибыль до вычета налога на прибыль и процентов (операционная прибыль);</w:t>
      </w:r>
    </w:p>
    <w:p w:rsidR="00953E0B" w:rsidRPr="00415E83" w:rsidRDefault="00953E0B" w:rsidP="00415E8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15E83">
        <w:rPr>
          <w:rFonts w:ascii="Times New Roman" w:hAnsi="Times New Roman" w:cs="Times New Roman"/>
          <w:sz w:val="28"/>
          <w:szCs w:val="28"/>
          <w:lang w:val="ru-RU"/>
        </w:rPr>
        <w:t>Тах</w:t>
      </w:r>
      <w:proofErr w:type="spellEnd"/>
      <w:r w:rsidRPr="00EF534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 w:rsidRPr="00415E83">
        <w:rPr>
          <w:rFonts w:ascii="Times New Roman" w:hAnsi="Times New Roman" w:cs="Times New Roman"/>
          <w:sz w:val="28"/>
          <w:szCs w:val="28"/>
          <w:lang w:val="ru-RU"/>
        </w:rPr>
        <w:t>ставка налога на прибыль;</w:t>
      </w:r>
    </w:p>
    <w:p w:rsidR="00F87957" w:rsidRPr="00415E83" w:rsidRDefault="00415E83" w:rsidP="00415E8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E83">
        <w:rPr>
          <w:rFonts w:ascii="Times New Roman" w:hAnsi="Times New Roman" w:cs="Times New Roman"/>
          <w:sz w:val="28"/>
          <w:szCs w:val="28"/>
          <w:lang w:val="ru-RU"/>
        </w:rPr>
        <w:t xml:space="preserve">AWC </w:t>
      </w:r>
      <w:r w:rsidR="00953E0B" w:rsidRPr="00415E83">
        <w:rPr>
          <w:rFonts w:ascii="Times New Roman" w:hAnsi="Times New Roman" w:cs="Times New Roman"/>
          <w:sz w:val="28"/>
          <w:szCs w:val="28"/>
          <w:lang w:val="ru-RU"/>
        </w:rPr>
        <w:t>- изменение оборотного капитала (увеличение инвестиций в оборотный капитал);</w:t>
      </w:r>
    </w:p>
    <w:p w:rsidR="00953E0B" w:rsidRPr="00415E83" w:rsidRDefault="00953E0B" w:rsidP="000D305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E83">
        <w:rPr>
          <w:rFonts w:ascii="Times New Roman" w:hAnsi="Times New Roman" w:cs="Times New Roman"/>
          <w:sz w:val="28"/>
          <w:szCs w:val="28"/>
          <w:lang w:val="ru-RU"/>
        </w:rPr>
        <w:t>NCD - амортизация основных средств, нематериальных и финансовых активов, изменение резервов, изменение отложенных налоговых обязательств, доходы/убытки от переоценки активов и пр.;</w:t>
      </w:r>
    </w:p>
    <w:p w:rsidR="00415E83" w:rsidRDefault="00953E0B" w:rsidP="000D305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E83">
        <w:rPr>
          <w:rFonts w:ascii="Times New Roman" w:hAnsi="Times New Roman" w:cs="Times New Roman"/>
          <w:sz w:val="28"/>
          <w:szCs w:val="28"/>
          <w:lang w:val="ru-RU"/>
        </w:rPr>
        <w:t>ICF</w:t>
      </w:r>
      <w:r w:rsidRPr="00415E8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F534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415E83">
        <w:rPr>
          <w:rFonts w:ascii="Times New Roman" w:hAnsi="Times New Roman" w:cs="Times New Roman"/>
          <w:sz w:val="28"/>
          <w:szCs w:val="28"/>
          <w:lang w:val="ru-RU"/>
        </w:rPr>
        <w:t xml:space="preserve">денежный поток от инвестиционной деятельности. </w:t>
      </w:r>
    </w:p>
    <w:p w:rsidR="00BD4578" w:rsidRDefault="00BD457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578" w:rsidRDefault="00BD457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578" w:rsidRDefault="00BD457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3E0B" w:rsidRPr="000D3058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058">
        <w:rPr>
          <w:rFonts w:ascii="Times New Roman" w:hAnsi="Times New Roman" w:cs="Times New Roman"/>
          <w:sz w:val="28"/>
          <w:szCs w:val="28"/>
          <w:lang w:val="ru-RU"/>
        </w:rPr>
        <w:lastRenderedPageBreak/>
        <w:t>о индекс прибыльности (</w:t>
      </w:r>
      <w:proofErr w:type="spellStart"/>
      <w:r w:rsidRPr="000D3058">
        <w:rPr>
          <w:rFonts w:ascii="Times New Roman" w:hAnsi="Times New Roman" w:cs="Times New Roman"/>
          <w:sz w:val="28"/>
          <w:szCs w:val="28"/>
          <w:lang w:val="ru-RU"/>
        </w:rPr>
        <w:t>Plproject</w:t>
      </w:r>
      <w:proofErr w:type="spellEnd"/>
      <w:r w:rsidRPr="000D30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B7878" w:rsidRDefault="00EB7878" w:rsidP="00566BA8">
      <w:pPr>
        <w:pStyle w:val="9"/>
        <w:shd w:val="clear" w:color="auto" w:fill="auto"/>
        <w:spacing w:before="0" w:line="240" w:lineRule="auto"/>
        <w:ind w:left="840" w:right="2960"/>
        <w:rPr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516"/>
      </w:tblGrid>
      <w:tr w:rsidR="00566BA8" w:rsidTr="00566BA8">
        <w:tc>
          <w:tcPr>
            <w:tcW w:w="1691" w:type="dxa"/>
            <w:vMerge w:val="restart"/>
            <w:vAlign w:val="center"/>
          </w:tcPr>
          <w:p w:rsidR="00566BA8" w:rsidRPr="00A866BD" w:rsidRDefault="00566BA8" w:rsidP="00566BA8">
            <w:pPr>
              <w:pStyle w:val="9"/>
              <w:spacing w:before="0"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Plproject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:rsidR="00566BA8" w:rsidRDefault="00566BA8" w:rsidP="00566BA8">
            <w:pPr>
              <w:pStyle w:val="9"/>
              <w:shd w:val="clear" w:color="auto" w:fill="auto"/>
              <w:spacing w:before="0"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NPVproject</w:t>
            </w:r>
            <w:proofErr w:type="spellEnd"/>
          </w:p>
        </w:tc>
      </w:tr>
      <w:tr w:rsidR="00566BA8" w:rsidRPr="002E3CCE" w:rsidTr="00566BA8">
        <w:tc>
          <w:tcPr>
            <w:tcW w:w="1691" w:type="dxa"/>
            <w:vMerge/>
          </w:tcPr>
          <w:p w:rsidR="00566BA8" w:rsidRPr="004D18A3" w:rsidRDefault="00566BA8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66BA8" w:rsidRPr="00566BA8" w:rsidRDefault="00566BA8" w:rsidP="00566BA8">
            <w:pPr>
              <w:pStyle w:val="9"/>
              <w:shd w:val="clear" w:color="auto" w:fill="auto"/>
              <w:spacing w:before="0"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Iproject</w:t>
            </w:r>
            <w:proofErr w:type="spellEnd"/>
          </w:p>
        </w:tc>
      </w:tr>
    </w:tbl>
    <w:p w:rsidR="00EB7878" w:rsidRPr="00566BA8" w:rsidRDefault="00EB787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53E0B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Iproject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- общая сумма инвестиций в проект.</w:t>
      </w:r>
    </w:p>
    <w:p w:rsidR="00566BA8" w:rsidRPr="00566BA8" w:rsidRDefault="00566BA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A8" w:rsidRDefault="00953E0B" w:rsidP="00566BA8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A8">
        <w:rPr>
          <w:rFonts w:ascii="Times New Roman" w:hAnsi="Times New Roman" w:cs="Times New Roman"/>
          <w:sz w:val="28"/>
          <w:szCs w:val="28"/>
        </w:rPr>
        <w:t xml:space="preserve">Показатели финансовой устойчивости: </w:t>
      </w:r>
    </w:p>
    <w:p w:rsidR="00953E0B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A8">
        <w:rPr>
          <w:rFonts w:ascii="Times New Roman" w:hAnsi="Times New Roman" w:cs="Times New Roman"/>
          <w:sz w:val="28"/>
          <w:szCs w:val="28"/>
          <w:lang w:val="ru-RU"/>
        </w:rPr>
        <w:t>о коэффициент покрытия процентных выплат (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Interest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coverage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ratio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- ICR)</w:t>
      </w: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561"/>
      </w:tblGrid>
      <w:tr w:rsidR="00566BA8" w:rsidTr="00566BA8">
        <w:tc>
          <w:tcPr>
            <w:tcW w:w="1691" w:type="dxa"/>
            <w:vMerge w:val="restart"/>
            <w:vAlign w:val="center"/>
          </w:tcPr>
          <w:p w:rsidR="00566BA8" w:rsidRPr="00A866BD" w:rsidRDefault="00566BA8" w:rsidP="00566BA8">
            <w:pPr>
              <w:pStyle w:val="9"/>
              <w:spacing w:before="0"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ICR</w:t>
            </w:r>
            <w:r w:rsidRPr="00A86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bottom"/>
          </w:tcPr>
          <w:p w:rsidR="00566BA8" w:rsidRDefault="00566BA8" w:rsidP="00566BA8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EBIT</w:t>
            </w:r>
          </w:p>
        </w:tc>
      </w:tr>
      <w:tr w:rsidR="00566BA8" w:rsidRPr="002E3CCE" w:rsidTr="00566BA8">
        <w:tc>
          <w:tcPr>
            <w:tcW w:w="1691" w:type="dxa"/>
            <w:vMerge/>
          </w:tcPr>
          <w:p w:rsidR="00566BA8" w:rsidRPr="004D18A3" w:rsidRDefault="00566BA8" w:rsidP="00566BA8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566BA8" w:rsidRPr="00566BA8" w:rsidRDefault="00566BA8" w:rsidP="00566BA8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Проценты к уплате</w:t>
            </w:r>
          </w:p>
        </w:tc>
      </w:tr>
    </w:tbl>
    <w:p w:rsidR="000D3058" w:rsidRPr="00566BA8" w:rsidRDefault="000D305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566BA8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A8">
        <w:rPr>
          <w:rFonts w:ascii="Times New Roman" w:hAnsi="Times New Roman" w:cs="Times New Roman"/>
          <w:sz w:val="28"/>
          <w:szCs w:val="28"/>
          <w:lang w:val="ru-RU"/>
        </w:rPr>
        <w:t>EBIT - прибыль до уплаты процентов и налога на прибыль,</w:t>
      </w:r>
    </w:p>
    <w:p w:rsidR="00953E0B" w:rsidRDefault="00953E0B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A8">
        <w:rPr>
          <w:rFonts w:ascii="Times New Roman" w:hAnsi="Times New Roman" w:cs="Times New Roman"/>
          <w:sz w:val="28"/>
          <w:szCs w:val="28"/>
          <w:lang w:val="ru-RU"/>
        </w:rPr>
        <w:t>Проценты - начисленные проценты (финансовые расходы).</w:t>
      </w:r>
    </w:p>
    <w:p w:rsidR="00566BA8" w:rsidRPr="00FD1A9A" w:rsidRDefault="00566BA8" w:rsidP="00566BA8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566BA8" w:rsidRDefault="00953E0B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34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6BA8">
        <w:rPr>
          <w:rFonts w:ascii="Times New Roman" w:hAnsi="Times New Roman" w:cs="Times New Roman"/>
          <w:sz w:val="28"/>
          <w:szCs w:val="28"/>
          <w:lang w:val="ru-RU"/>
        </w:rPr>
        <w:t>коэффициент покрытия выплат по обслуживанию долга операционными денежными потоками (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Debt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service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coverage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A8">
        <w:rPr>
          <w:rFonts w:ascii="Times New Roman" w:hAnsi="Times New Roman" w:cs="Times New Roman"/>
          <w:sz w:val="28"/>
          <w:szCs w:val="28"/>
          <w:lang w:val="ru-RU"/>
        </w:rPr>
        <w:t>ratio</w:t>
      </w:r>
      <w:proofErr w:type="spellEnd"/>
      <w:r w:rsidRPr="00566BA8">
        <w:rPr>
          <w:rFonts w:ascii="Times New Roman" w:hAnsi="Times New Roman" w:cs="Times New Roman"/>
          <w:sz w:val="28"/>
          <w:szCs w:val="28"/>
          <w:lang w:val="ru-RU"/>
        </w:rPr>
        <w:t xml:space="preserve"> - DSCR)</w:t>
      </w:r>
    </w:p>
    <w:p w:rsidR="000D3058" w:rsidRPr="00FD1A9A" w:rsidRDefault="000D3058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109"/>
      </w:tblGrid>
      <w:tr w:rsidR="00FD1A9A" w:rsidTr="00FD1A9A">
        <w:tc>
          <w:tcPr>
            <w:tcW w:w="1691" w:type="dxa"/>
            <w:vMerge w:val="restart"/>
            <w:vAlign w:val="center"/>
          </w:tcPr>
          <w:p w:rsidR="00FD1A9A" w:rsidRPr="00A866BD" w:rsidRDefault="00FD1A9A" w:rsidP="00FD1A9A">
            <w:pPr>
              <w:pStyle w:val="9"/>
              <w:spacing w:before="0"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A9A">
              <w:rPr>
                <w:rFonts w:ascii="Times New Roman" w:hAnsi="Times New Roman" w:cs="Times New Roman"/>
                <w:sz w:val="28"/>
                <w:szCs w:val="28"/>
              </w:rPr>
              <w:t>DSCR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:rsidR="00FD1A9A" w:rsidRDefault="00FD1A9A" w:rsidP="00FD1A9A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A">
              <w:rPr>
                <w:rFonts w:ascii="Times New Roman" w:hAnsi="Times New Roman" w:cs="Times New Roman"/>
                <w:sz w:val="28"/>
                <w:szCs w:val="28"/>
              </w:rPr>
              <w:t>CFADS</w:t>
            </w:r>
          </w:p>
        </w:tc>
      </w:tr>
      <w:tr w:rsidR="00FD1A9A" w:rsidRPr="002E3CCE" w:rsidTr="00FD1A9A">
        <w:tc>
          <w:tcPr>
            <w:tcW w:w="1691" w:type="dxa"/>
            <w:vMerge/>
          </w:tcPr>
          <w:p w:rsidR="00FD1A9A" w:rsidRPr="004D18A3" w:rsidRDefault="00FD1A9A" w:rsidP="00FD1A9A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FD1A9A" w:rsidRPr="00FD1A9A" w:rsidRDefault="00FD1A9A" w:rsidP="00FD1A9A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A">
              <w:rPr>
                <w:rFonts w:ascii="Times New Roman" w:hAnsi="Times New Roman" w:cs="Times New Roman"/>
                <w:sz w:val="28"/>
                <w:szCs w:val="28"/>
              </w:rPr>
              <w:t>P + I</w:t>
            </w:r>
          </w:p>
        </w:tc>
      </w:tr>
    </w:tbl>
    <w:p w:rsidR="000D3058" w:rsidRPr="00FD1A9A" w:rsidRDefault="000D3058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3E0B" w:rsidRPr="00FD1A9A" w:rsidRDefault="00953E0B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A9A">
        <w:rPr>
          <w:rFonts w:ascii="Times New Roman" w:hAnsi="Times New Roman" w:cs="Times New Roman"/>
          <w:sz w:val="28"/>
          <w:szCs w:val="28"/>
        </w:rPr>
        <w:t>CFADS</w:t>
      </w:r>
      <w:r w:rsidRPr="00FD1A9A">
        <w:rPr>
          <w:rFonts w:ascii="Times New Roman" w:hAnsi="Times New Roman" w:cs="Times New Roman"/>
          <w:sz w:val="28"/>
          <w:szCs w:val="28"/>
          <w:lang w:val="ru-RU"/>
        </w:rPr>
        <w:t xml:space="preserve"> - денежный поток, доступный для обслуживания долга в данном периоде,</w:t>
      </w:r>
    </w:p>
    <w:p w:rsidR="00953E0B" w:rsidRPr="00EF534F" w:rsidRDefault="00953E0B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34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534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>выплата основной суммы долга,</w:t>
      </w:r>
    </w:p>
    <w:p w:rsidR="00953E0B" w:rsidRPr="00EF534F" w:rsidRDefault="00FD1A9A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E0B" w:rsidRPr="00EF534F">
        <w:rPr>
          <w:rFonts w:ascii="Times New Roman" w:hAnsi="Times New Roman" w:cs="Times New Roman"/>
          <w:sz w:val="28"/>
          <w:szCs w:val="28"/>
          <w:lang w:val="ru-RU"/>
        </w:rPr>
        <w:t>- выплата процентов.</w:t>
      </w:r>
    </w:p>
    <w:p w:rsidR="00FD1A9A" w:rsidRPr="00EF534F" w:rsidRDefault="00FD1A9A" w:rsidP="00FD1A9A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53E0B" w:rsidRPr="00EF534F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34F">
        <w:rPr>
          <w:rFonts w:ascii="Times New Roman" w:hAnsi="Times New Roman" w:cs="Times New Roman"/>
          <w:sz w:val="28"/>
          <w:szCs w:val="28"/>
          <w:lang w:val="ru-RU"/>
        </w:rPr>
        <w:t>о коэффициент покрытия долга денежными потоками, доступными для обслуживания долга, в период до погашения долга (</w:t>
      </w:r>
      <w:r w:rsidRPr="00FD1A9A">
        <w:rPr>
          <w:rFonts w:ascii="Times New Roman" w:hAnsi="Times New Roman" w:cs="Times New Roman"/>
          <w:sz w:val="28"/>
          <w:szCs w:val="28"/>
        </w:rPr>
        <w:t>Loan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A9A">
        <w:rPr>
          <w:rFonts w:ascii="Times New Roman" w:hAnsi="Times New Roman" w:cs="Times New Roman"/>
          <w:sz w:val="28"/>
          <w:szCs w:val="28"/>
        </w:rPr>
        <w:t>Life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A9A">
        <w:rPr>
          <w:rFonts w:ascii="Times New Roman" w:hAnsi="Times New Roman" w:cs="Times New Roman"/>
          <w:sz w:val="28"/>
          <w:szCs w:val="28"/>
        </w:rPr>
        <w:t>Coverage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A9A">
        <w:rPr>
          <w:rFonts w:ascii="Times New Roman" w:hAnsi="Times New Roman" w:cs="Times New Roman"/>
          <w:sz w:val="28"/>
          <w:szCs w:val="28"/>
        </w:rPr>
        <w:t>Ratio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D1A9A">
        <w:rPr>
          <w:rFonts w:ascii="Times New Roman" w:hAnsi="Times New Roman" w:cs="Times New Roman"/>
          <w:sz w:val="28"/>
          <w:szCs w:val="28"/>
        </w:rPr>
        <w:t>LLCR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846"/>
      </w:tblGrid>
      <w:tr w:rsidR="00FB3253" w:rsidTr="00BD4578">
        <w:tc>
          <w:tcPr>
            <w:tcW w:w="1691" w:type="dxa"/>
            <w:vMerge w:val="restart"/>
            <w:vAlign w:val="center"/>
          </w:tcPr>
          <w:p w:rsidR="00FB3253" w:rsidRPr="00A866BD" w:rsidRDefault="00FB3253" w:rsidP="00FB3253">
            <w:pPr>
              <w:pStyle w:val="9"/>
              <w:spacing w:before="0"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253">
              <w:rPr>
                <w:rFonts w:ascii="Times New Roman" w:hAnsi="Times New Roman" w:cs="Times New Roman"/>
                <w:sz w:val="28"/>
                <w:szCs w:val="28"/>
              </w:rPr>
              <w:t xml:space="preserve">LLCR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FB3253" w:rsidRDefault="00FB3253" w:rsidP="00FB3253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53">
              <w:rPr>
                <w:rFonts w:ascii="Times New Roman" w:hAnsi="Times New Roman" w:cs="Times New Roman"/>
                <w:sz w:val="28"/>
                <w:szCs w:val="28"/>
              </w:rPr>
              <w:t>CFADS(NPV)</w:t>
            </w:r>
          </w:p>
        </w:tc>
      </w:tr>
      <w:tr w:rsidR="00FB3253" w:rsidRPr="002E3CCE" w:rsidTr="00BD4578">
        <w:tc>
          <w:tcPr>
            <w:tcW w:w="1691" w:type="dxa"/>
            <w:vMerge/>
          </w:tcPr>
          <w:p w:rsidR="00FB3253" w:rsidRPr="004D18A3" w:rsidRDefault="00FB3253" w:rsidP="00FB325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FB3253" w:rsidRPr="00FB3253" w:rsidRDefault="00FB3253" w:rsidP="00FB3253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5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FB3253" w:rsidRPr="00FB3253" w:rsidRDefault="00FB3253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3E0B" w:rsidRPr="00EF534F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253">
        <w:rPr>
          <w:rFonts w:ascii="Times New Roman" w:hAnsi="Times New Roman" w:cs="Times New Roman"/>
          <w:sz w:val="28"/>
          <w:szCs w:val="28"/>
        </w:rPr>
        <w:t>CFADS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B3253">
        <w:rPr>
          <w:rFonts w:ascii="Times New Roman" w:hAnsi="Times New Roman" w:cs="Times New Roman"/>
          <w:sz w:val="28"/>
          <w:szCs w:val="28"/>
        </w:rPr>
        <w:t>NPV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) - чистая приведенная стоимость суммы будущих денежных потоков, доступных для обслуживания долга, до даты окончательного погашения долга, при расчёте коэффициента дисконтирования </w:t>
      </w:r>
      <w:r w:rsidRPr="00FB3253">
        <w:rPr>
          <w:rFonts w:ascii="Times New Roman" w:hAnsi="Times New Roman" w:cs="Times New Roman"/>
          <w:sz w:val="28"/>
          <w:szCs w:val="28"/>
        </w:rPr>
        <w:t>CFADS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средневзвешенная прогнозируемая стоимость долгового финансирования;</w:t>
      </w:r>
    </w:p>
    <w:p w:rsidR="00953E0B" w:rsidRPr="00EF534F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253">
        <w:rPr>
          <w:rFonts w:ascii="Times New Roman" w:hAnsi="Times New Roman" w:cs="Times New Roman"/>
          <w:sz w:val="28"/>
          <w:szCs w:val="28"/>
        </w:rPr>
        <w:t>D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- остаток долга на конец данного периода.</w:t>
      </w:r>
    </w:p>
    <w:p w:rsidR="00934139" w:rsidRPr="00EF534F" w:rsidRDefault="00934139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34139" w:rsidRPr="00EF534F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о Долг/Собственный капитал, </w:t>
      </w:r>
    </w:p>
    <w:p w:rsidR="00934139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139">
        <w:rPr>
          <w:rFonts w:ascii="Times New Roman" w:hAnsi="Times New Roman" w:cs="Times New Roman"/>
          <w:sz w:val="28"/>
          <w:szCs w:val="28"/>
          <w:lang w:val="ru-RU"/>
        </w:rPr>
        <w:t>о Долг/</w:t>
      </w:r>
      <w:r w:rsidRPr="00FB3253">
        <w:rPr>
          <w:rFonts w:ascii="Times New Roman" w:hAnsi="Times New Roman" w:cs="Times New Roman"/>
          <w:sz w:val="28"/>
          <w:szCs w:val="28"/>
        </w:rPr>
        <w:t>EBITDA</w:t>
      </w:r>
      <w:r w:rsidRPr="009341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34139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139">
        <w:rPr>
          <w:rFonts w:ascii="Times New Roman" w:hAnsi="Times New Roman" w:cs="Times New Roman"/>
          <w:sz w:val="28"/>
          <w:szCs w:val="28"/>
          <w:lang w:val="ru-RU"/>
        </w:rPr>
        <w:t>о Чистый долг/</w:t>
      </w:r>
      <w:r w:rsidRPr="00FB3253">
        <w:rPr>
          <w:rFonts w:ascii="Times New Roman" w:hAnsi="Times New Roman" w:cs="Times New Roman"/>
          <w:sz w:val="28"/>
          <w:szCs w:val="28"/>
        </w:rPr>
        <w:t>EBITDA</w:t>
      </w:r>
      <w:r w:rsidRPr="0093413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53E0B" w:rsidRDefault="00953E0B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139">
        <w:rPr>
          <w:rFonts w:ascii="Times New Roman" w:hAnsi="Times New Roman" w:cs="Times New Roman"/>
          <w:sz w:val="28"/>
          <w:szCs w:val="28"/>
          <w:lang w:val="ru-RU"/>
        </w:rPr>
        <w:t>о Долг/</w:t>
      </w:r>
      <w:r w:rsidRPr="00FB3253">
        <w:rPr>
          <w:rFonts w:ascii="Times New Roman" w:hAnsi="Times New Roman" w:cs="Times New Roman"/>
          <w:sz w:val="28"/>
          <w:szCs w:val="28"/>
        </w:rPr>
        <w:t>CFADS</w:t>
      </w:r>
      <w:r w:rsidRPr="009341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4139" w:rsidRPr="00934139" w:rsidRDefault="00934139" w:rsidP="00FB3253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34139" w:rsidRDefault="00953E0B" w:rsidP="00934139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39">
        <w:rPr>
          <w:rFonts w:ascii="Times New Roman" w:hAnsi="Times New Roman" w:cs="Times New Roman"/>
          <w:sz w:val="28"/>
          <w:szCs w:val="28"/>
        </w:rPr>
        <w:t xml:space="preserve">Показатели ликвидности (платежеспособности): </w:t>
      </w:r>
    </w:p>
    <w:p w:rsidR="00953E0B" w:rsidRPr="00EF534F" w:rsidRDefault="00953E0B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34F">
        <w:rPr>
          <w:rFonts w:ascii="Times New Roman" w:hAnsi="Times New Roman" w:cs="Times New Roman"/>
          <w:sz w:val="28"/>
          <w:szCs w:val="28"/>
          <w:lang w:val="ru-RU"/>
        </w:rPr>
        <w:t>о показатель текущей ликвидности (</w:t>
      </w:r>
      <w:r w:rsidRPr="00934139">
        <w:rPr>
          <w:rFonts w:ascii="Times New Roman" w:hAnsi="Times New Roman" w:cs="Times New Roman"/>
          <w:sz w:val="28"/>
          <w:szCs w:val="28"/>
        </w:rPr>
        <w:t>current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139">
        <w:rPr>
          <w:rFonts w:ascii="Times New Roman" w:hAnsi="Times New Roman" w:cs="Times New Roman"/>
          <w:sz w:val="28"/>
          <w:szCs w:val="28"/>
        </w:rPr>
        <w:t>ratio</w:t>
      </w:r>
      <w:r w:rsidRPr="00EF534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3058" w:rsidRDefault="000D3058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3837"/>
      </w:tblGrid>
      <w:tr w:rsidR="00934139" w:rsidTr="006B03A7">
        <w:tc>
          <w:tcPr>
            <w:tcW w:w="1691" w:type="dxa"/>
            <w:vMerge w:val="restart"/>
            <w:vAlign w:val="center"/>
          </w:tcPr>
          <w:p w:rsidR="00934139" w:rsidRPr="00A866BD" w:rsidRDefault="00934139" w:rsidP="00934139">
            <w:pPr>
              <w:pStyle w:val="9"/>
              <w:shd w:val="clear" w:color="auto" w:fill="auto"/>
              <w:spacing w:before="0"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Ктл</w:t>
            </w:r>
            <w:proofErr w:type="spellEnd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934139" w:rsidRDefault="00934139" w:rsidP="00934139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Оборотные</w:t>
            </w:r>
            <w:proofErr w:type="spellEnd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  <w:proofErr w:type="spellEnd"/>
          </w:p>
        </w:tc>
      </w:tr>
      <w:tr w:rsidR="00934139" w:rsidRPr="002E3CCE" w:rsidTr="006B03A7">
        <w:tc>
          <w:tcPr>
            <w:tcW w:w="1691" w:type="dxa"/>
            <w:vMerge/>
          </w:tcPr>
          <w:p w:rsidR="00934139" w:rsidRPr="004D18A3" w:rsidRDefault="00934139" w:rsidP="00934139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934139" w:rsidRPr="00934139" w:rsidRDefault="00934139" w:rsidP="00934139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  <w:proofErr w:type="spellEnd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proofErr w:type="spellEnd"/>
          </w:p>
        </w:tc>
      </w:tr>
    </w:tbl>
    <w:p w:rsidR="000D3058" w:rsidRDefault="000D3058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03A7" w:rsidRDefault="006B03A7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4578" w:rsidRPr="00934139" w:rsidRDefault="00BD4578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3E0B" w:rsidRDefault="00934139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1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</w:t>
      </w:r>
      <w:r w:rsidR="00953E0B" w:rsidRPr="00934139">
        <w:rPr>
          <w:rFonts w:ascii="Times New Roman" w:hAnsi="Times New Roman" w:cs="Times New Roman"/>
          <w:sz w:val="28"/>
          <w:szCs w:val="28"/>
          <w:lang w:val="ru-RU"/>
        </w:rPr>
        <w:t>показатель быстрой ликвидности (</w:t>
      </w:r>
      <w:r w:rsidR="00953E0B" w:rsidRPr="00934139">
        <w:rPr>
          <w:rFonts w:ascii="Times New Roman" w:hAnsi="Times New Roman" w:cs="Times New Roman"/>
          <w:sz w:val="28"/>
          <w:szCs w:val="28"/>
        </w:rPr>
        <w:t>quick</w:t>
      </w:r>
      <w:r w:rsidR="00953E0B" w:rsidRPr="00934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3E0B" w:rsidRPr="00934139">
        <w:rPr>
          <w:rFonts w:ascii="Times New Roman" w:hAnsi="Times New Roman" w:cs="Times New Roman"/>
          <w:sz w:val="28"/>
          <w:szCs w:val="28"/>
        </w:rPr>
        <w:t>ratio</w:t>
      </w:r>
      <w:r w:rsidR="00953E0B" w:rsidRPr="0093413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34139" w:rsidRDefault="00934139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3837"/>
      </w:tblGrid>
      <w:tr w:rsidR="00934139" w:rsidTr="00B118BF">
        <w:tc>
          <w:tcPr>
            <w:tcW w:w="1691" w:type="dxa"/>
            <w:vMerge w:val="restart"/>
            <w:vAlign w:val="center"/>
          </w:tcPr>
          <w:p w:rsidR="00934139" w:rsidRPr="00A866BD" w:rsidRDefault="00934139" w:rsidP="006B03A7">
            <w:pPr>
              <w:pStyle w:val="9"/>
              <w:shd w:val="clear" w:color="auto" w:fill="auto"/>
              <w:spacing w:before="0"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6B0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</w:t>
            </w:r>
            <w:proofErr w:type="spellEnd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934139" w:rsidRPr="006B03A7" w:rsidRDefault="00934139" w:rsidP="00F64563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Оборотные</w:t>
            </w:r>
            <w:proofErr w:type="spellEnd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  <w:proofErr w:type="spellEnd"/>
            <w:r w:rsidR="006B0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Запасы</w:t>
            </w:r>
          </w:p>
        </w:tc>
      </w:tr>
      <w:tr w:rsidR="00934139" w:rsidRPr="002E3CCE" w:rsidTr="00B118BF">
        <w:tc>
          <w:tcPr>
            <w:tcW w:w="1691" w:type="dxa"/>
            <w:vMerge/>
          </w:tcPr>
          <w:p w:rsidR="00934139" w:rsidRPr="004D18A3" w:rsidRDefault="00934139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934139" w:rsidRPr="00934139" w:rsidRDefault="00934139" w:rsidP="00F64563">
            <w:pPr>
              <w:pStyle w:val="9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  <w:proofErr w:type="spellEnd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139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proofErr w:type="spellEnd"/>
          </w:p>
        </w:tc>
      </w:tr>
    </w:tbl>
    <w:p w:rsidR="00934139" w:rsidRPr="00934139" w:rsidRDefault="00934139" w:rsidP="00934139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18BF" w:rsidRPr="00B118BF" w:rsidRDefault="00953E0B" w:rsidP="00B118BF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Fonts w:ascii="Times New Roman" w:hAnsi="Times New Roman" w:cs="Times New Roman"/>
          <w:sz w:val="28"/>
          <w:szCs w:val="28"/>
        </w:rPr>
        <w:t xml:space="preserve">Иные финансовые показатели (коэффициенты). Финансовые показатели (коэффициенты), указанные ниже, приводятся по усмотрению составителей финансовой модели: </w:t>
      </w:r>
    </w:p>
    <w:p w:rsidR="00B118BF" w:rsidRPr="00B118BF" w:rsidRDefault="00B118BF" w:rsidP="00B118BF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C52897" w:rsidRPr="00B118BF" w:rsidRDefault="00953E0B" w:rsidP="00B118BF">
      <w:pPr>
        <w:pStyle w:val="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8BF">
        <w:rPr>
          <w:rFonts w:ascii="Times New Roman" w:hAnsi="Times New Roman" w:cs="Times New Roman"/>
          <w:sz w:val="28"/>
          <w:szCs w:val="28"/>
          <w:lang w:val="ru-RU"/>
        </w:rPr>
        <w:t>о рентабельность активов (ROA)</w:t>
      </w:r>
    </w:p>
    <w:p w:rsidR="00C52897" w:rsidRPr="00B118BF" w:rsidRDefault="00C52897" w:rsidP="00B118BF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</w:tblGrid>
      <w:tr w:rsidR="00C52897" w:rsidRPr="00B118BF" w:rsidTr="00962983">
        <w:tc>
          <w:tcPr>
            <w:tcW w:w="3402" w:type="dxa"/>
            <w:vMerge w:val="restart"/>
            <w:vAlign w:val="center"/>
          </w:tcPr>
          <w:p w:rsidR="00C52897" w:rsidRPr="00B118BF" w:rsidRDefault="00B118BF" w:rsidP="00B118BF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Рентабельность активов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897" w:rsidRPr="00B118BF" w:rsidRDefault="00B118BF" w:rsidP="0096298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Чистая прибыль</w:t>
            </w:r>
          </w:p>
        </w:tc>
      </w:tr>
      <w:tr w:rsidR="00C52897" w:rsidRPr="00B118BF" w:rsidTr="00962983">
        <w:tc>
          <w:tcPr>
            <w:tcW w:w="3402" w:type="dxa"/>
            <w:vMerge/>
          </w:tcPr>
          <w:p w:rsidR="00C52897" w:rsidRPr="00B118BF" w:rsidRDefault="00C52897" w:rsidP="00B118BF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2897" w:rsidRPr="00B118BF" w:rsidRDefault="00B118BF" w:rsidP="0096298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Активы</w:t>
            </w:r>
          </w:p>
        </w:tc>
      </w:tr>
    </w:tbl>
    <w:p w:rsidR="00C52897" w:rsidRPr="00B118BF" w:rsidRDefault="00C52897" w:rsidP="00B118BF">
      <w:pPr>
        <w:pStyle w:val="9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</w:p>
    <w:p w:rsidR="00953E0B" w:rsidRDefault="00953E0B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118BF">
        <w:rPr>
          <w:rFonts w:ascii="Times New Roman" w:hAnsi="Times New Roman" w:cs="Times New Roman"/>
          <w:sz w:val="28"/>
          <w:szCs w:val="28"/>
        </w:rPr>
        <w:t>рентабельность продаж (</w:t>
      </w:r>
      <w:r w:rsidRPr="00B118BF"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Pr="00B118BF">
        <w:rPr>
          <w:rFonts w:ascii="Times New Roman" w:hAnsi="Times New Roman" w:cs="Times New Roman"/>
          <w:sz w:val="28"/>
          <w:szCs w:val="28"/>
        </w:rPr>
        <w:t>);</w:t>
      </w:r>
    </w:p>
    <w:p w:rsidR="00962983" w:rsidRPr="00B118BF" w:rsidRDefault="00962983" w:rsidP="00962983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</w:tblGrid>
      <w:tr w:rsidR="00962983" w:rsidRPr="00B118BF" w:rsidTr="00962983">
        <w:tc>
          <w:tcPr>
            <w:tcW w:w="3402" w:type="dxa"/>
            <w:vMerge w:val="restart"/>
            <w:vAlign w:val="center"/>
          </w:tcPr>
          <w:p w:rsidR="00962983" w:rsidRPr="00B118BF" w:rsidRDefault="00962983" w:rsidP="00962983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Рентабельность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продаж</w:t>
            </w: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2983" w:rsidRPr="00B118BF" w:rsidRDefault="00962983" w:rsidP="0096298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Прибыль от продаж</w:t>
            </w:r>
          </w:p>
        </w:tc>
      </w:tr>
      <w:tr w:rsidR="00962983" w:rsidRPr="00B118BF" w:rsidTr="00962983">
        <w:tc>
          <w:tcPr>
            <w:tcW w:w="3402" w:type="dxa"/>
            <w:vMerge/>
          </w:tcPr>
          <w:p w:rsidR="00962983" w:rsidRPr="00B118BF" w:rsidRDefault="00962983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2983" w:rsidRPr="00B118BF" w:rsidRDefault="00962983" w:rsidP="0096298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Выручка</w:t>
            </w:r>
          </w:p>
        </w:tc>
      </w:tr>
    </w:tbl>
    <w:p w:rsidR="00962983" w:rsidRPr="00955B1B" w:rsidRDefault="00962983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A94ED3">
        <w:rPr>
          <w:rFonts w:ascii="Times New Roman" w:hAnsi="Times New Roman" w:cs="Times New Roman"/>
          <w:sz w:val="28"/>
          <w:szCs w:val="28"/>
        </w:rPr>
        <w:t>рентабельность собственного капитала (</w:t>
      </w:r>
      <w:r w:rsidRPr="00A94ED3">
        <w:rPr>
          <w:rFonts w:ascii="Times New Roman" w:hAnsi="Times New Roman" w:cs="Times New Roman"/>
          <w:sz w:val="28"/>
          <w:szCs w:val="28"/>
          <w:lang w:val="en-US"/>
        </w:rPr>
        <w:t>ROE</w:t>
      </w:r>
      <w:r w:rsidRPr="00A94ED3">
        <w:rPr>
          <w:rFonts w:ascii="Times New Roman" w:hAnsi="Times New Roman" w:cs="Times New Roman"/>
          <w:sz w:val="28"/>
          <w:szCs w:val="28"/>
        </w:rPr>
        <w:t>)</w:t>
      </w:r>
    </w:p>
    <w:p w:rsidR="00232061" w:rsidRPr="00B118BF" w:rsidRDefault="00232061" w:rsidP="00232061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2982"/>
      </w:tblGrid>
      <w:tr w:rsidR="00232061" w:rsidRPr="00B118BF" w:rsidTr="00976548">
        <w:tc>
          <w:tcPr>
            <w:tcW w:w="5244" w:type="dxa"/>
            <w:vMerge w:val="restart"/>
            <w:vAlign w:val="center"/>
          </w:tcPr>
          <w:p w:rsidR="00232061" w:rsidRPr="00B118BF" w:rsidRDefault="00232061" w:rsidP="00976548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Рентабельность </w:t>
            </w:r>
            <w:r w:rsidR="009765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собственного капитала </w:t>
            </w: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32061" w:rsidRPr="00B118BF" w:rsidRDefault="00976548" w:rsidP="00976548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Чистая прибыль</w:t>
            </w:r>
          </w:p>
        </w:tc>
      </w:tr>
      <w:tr w:rsidR="00232061" w:rsidRPr="00B118BF" w:rsidTr="00976548">
        <w:tc>
          <w:tcPr>
            <w:tcW w:w="5244" w:type="dxa"/>
            <w:vMerge/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232061" w:rsidRPr="00B118BF" w:rsidRDefault="00976548" w:rsidP="00976548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Собственный капитал</w:t>
            </w:r>
          </w:p>
        </w:tc>
      </w:tr>
    </w:tbl>
    <w:p w:rsidR="00232061" w:rsidRPr="00955B1B" w:rsidRDefault="00232061" w:rsidP="00232061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118BF">
        <w:rPr>
          <w:rFonts w:ascii="Times New Roman" w:hAnsi="Times New Roman" w:cs="Times New Roman"/>
          <w:sz w:val="28"/>
          <w:szCs w:val="28"/>
        </w:rPr>
        <w:t>валовая рентабельность</w:t>
      </w:r>
    </w:p>
    <w:p w:rsidR="00232061" w:rsidRPr="00B118BF" w:rsidRDefault="00232061" w:rsidP="00232061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</w:tblGrid>
      <w:tr w:rsidR="00232061" w:rsidRPr="00B118BF" w:rsidTr="00F64563">
        <w:tc>
          <w:tcPr>
            <w:tcW w:w="3402" w:type="dxa"/>
            <w:vMerge w:val="restart"/>
            <w:vAlign w:val="center"/>
          </w:tcPr>
          <w:p w:rsidR="00232061" w:rsidRPr="00B118BF" w:rsidRDefault="00976548" w:rsidP="00976548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Валовая р</w:t>
            </w:r>
            <w:r w:rsidR="00232061"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ентабельность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061" w:rsidRPr="00B118BF" w:rsidRDefault="00976548" w:rsidP="00976548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Валовая п</w:t>
            </w:r>
            <w:r w:rsidR="002320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рибыль</w:t>
            </w:r>
          </w:p>
        </w:tc>
      </w:tr>
      <w:tr w:rsidR="00232061" w:rsidRPr="00B118BF" w:rsidTr="00F64563">
        <w:tc>
          <w:tcPr>
            <w:tcW w:w="3402" w:type="dxa"/>
            <w:vMerge/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Выручка</w:t>
            </w:r>
          </w:p>
        </w:tc>
      </w:tr>
    </w:tbl>
    <w:p w:rsidR="00232061" w:rsidRPr="00955B1B" w:rsidRDefault="00232061" w:rsidP="00232061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118BF">
        <w:rPr>
          <w:rFonts w:ascii="Times New Roman" w:hAnsi="Times New Roman" w:cs="Times New Roman"/>
          <w:sz w:val="28"/>
          <w:szCs w:val="28"/>
        </w:rPr>
        <w:t>чистая рентабельность</w:t>
      </w:r>
    </w:p>
    <w:p w:rsidR="00232061" w:rsidRPr="00B118BF" w:rsidRDefault="00232061" w:rsidP="00232061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5"/>
      </w:tblGrid>
      <w:tr w:rsidR="00232061" w:rsidRPr="00B118BF" w:rsidTr="00976548">
        <w:tc>
          <w:tcPr>
            <w:tcW w:w="3402" w:type="dxa"/>
            <w:vMerge w:val="restart"/>
            <w:vAlign w:val="center"/>
          </w:tcPr>
          <w:p w:rsidR="00232061" w:rsidRPr="00B118BF" w:rsidRDefault="00976548" w:rsidP="00976548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Чистая р</w:t>
            </w:r>
            <w:r w:rsidR="00232061"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ентабельность =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232061" w:rsidRPr="00B118BF" w:rsidRDefault="00976548" w:rsidP="00976548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Чистая п</w:t>
            </w:r>
            <w:r w:rsidR="002320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рибыль</w:t>
            </w:r>
          </w:p>
        </w:tc>
      </w:tr>
      <w:tr w:rsidR="00232061" w:rsidRPr="00B118BF" w:rsidTr="00976548">
        <w:tc>
          <w:tcPr>
            <w:tcW w:w="3402" w:type="dxa"/>
            <w:vMerge/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Выручка</w:t>
            </w:r>
            <w:r w:rsidR="009765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реализации</w:t>
            </w:r>
          </w:p>
        </w:tc>
      </w:tr>
    </w:tbl>
    <w:p w:rsidR="00232061" w:rsidRPr="00955B1B" w:rsidRDefault="00232061" w:rsidP="00232061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118BF">
        <w:rPr>
          <w:rFonts w:ascii="Times New Roman" w:hAnsi="Times New Roman" w:cs="Times New Roman"/>
          <w:sz w:val="28"/>
          <w:szCs w:val="28"/>
        </w:rPr>
        <w:t xml:space="preserve">рентабельность по </w:t>
      </w:r>
      <w:r w:rsidRPr="00B118BF">
        <w:rPr>
          <w:rFonts w:ascii="Times New Roman" w:hAnsi="Times New Roman" w:cs="Times New Roman"/>
          <w:sz w:val="28"/>
          <w:szCs w:val="28"/>
          <w:lang w:val="en-US"/>
        </w:rPr>
        <w:t>EBIT</w:t>
      </w:r>
    </w:p>
    <w:p w:rsidR="00232061" w:rsidRPr="00B118BF" w:rsidRDefault="00232061" w:rsidP="00232061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</w:tblGrid>
      <w:tr w:rsidR="00232061" w:rsidRPr="00B118BF" w:rsidTr="00F64563">
        <w:tc>
          <w:tcPr>
            <w:tcW w:w="3402" w:type="dxa"/>
            <w:vMerge w:val="restart"/>
            <w:vAlign w:val="center"/>
          </w:tcPr>
          <w:p w:rsidR="00232061" w:rsidRPr="00B118BF" w:rsidRDefault="00232061" w:rsidP="00976548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Рентабельность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765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976548">
              <w:rPr>
                <w:rFonts w:ascii="Times New Roman" w:hAnsi="Times New Roman" w:cs="Times New Roman"/>
                <w:sz w:val="28"/>
                <w:szCs w:val="28"/>
              </w:rPr>
              <w:t>EBIT</w:t>
            </w: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061" w:rsidRPr="00976548" w:rsidRDefault="00976548" w:rsidP="00976548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EBIT</w:t>
            </w:r>
          </w:p>
        </w:tc>
      </w:tr>
      <w:tr w:rsidR="00232061" w:rsidRPr="00B118BF" w:rsidTr="00F64563">
        <w:tc>
          <w:tcPr>
            <w:tcW w:w="3402" w:type="dxa"/>
            <w:vMerge/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Выручка</w:t>
            </w:r>
          </w:p>
        </w:tc>
      </w:tr>
    </w:tbl>
    <w:p w:rsidR="00232061" w:rsidRPr="00955B1B" w:rsidRDefault="00232061" w:rsidP="00232061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B118BF">
        <w:rPr>
          <w:rFonts w:ascii="Times New Roman" w:hAnsi="Times New Roman" w:cs="Times New Roman"/>
          <w:sz w:val="28"/>
          <w:szCs w:val="28"/>
        </w:rPr>
        <w:t xml:space="preserve">рентабельность по </w:t>
      </w:r>
      <w:r w:rsidRPr="00B118BF">
        <w:rPr>
          <w:rFonts w:ascii="Times New Roman" w:hAnsi="Times New Roman" w:cs="Times New Roman"/>
          <w:sz w:val="28"/>
          <w:szCs w:val="28"/>
          <w:lang w:val="en-US"/>
        </w:rPr>
        <w:t>EBITDA</w:t>
      </w:r>
    </w:p>
    <w:p w:rsidR="00232061" w:rsidRPr="00B118BF" w:rsidRDefault="00232061" w:rsidP="00232061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</w:tblGrid>
      <w:tr w:rsidR="00232061" w:rsidRPr="00B118BF" w:rsidTr="00395530">
        <w:tc>
          <w:tcPr>
            <w:tcW w:w="3827" w:type="dxa"/>
            <w:vMerge w:val="restart"/>
            <w:vAlign w:val="center"/>
          </w:tcPr>
          <w:p w:rsidR="00232061" w:rsidRPr="00B118BF" w:rsidRDefault="00232061" w:rsidP="00395530">
            <w:pPr>
              <w:pStyle w:val="9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Рентабельность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3955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5530">
              <w:rPr>
                <w:rFonts w:ascii="Times New Roman" w:hAnsi="Times New Roman" w:cs="Times New Roman"/>
                <w:sz w:val="28"/>
                <w:szCs w:val="28"/>
              </w:rPr>
              <w:t>EBITDA</w:t>
            </w: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2061" w:rsidRPr="00B118BF" w:rsidRDefault="00395530" w:rsidP="00395530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EBITDA</w:t>
            </w:r>
          </w:p>
        </w:tc>
      </w:tr>
      <w:tr w:rsidR="00232061" w:rsidRPr="00B118BF" w:rsidTr="00395530">
        <w:tc>
          <w:tcPr>
            <w:tcW w:w="3827" w:type="dxa"/>
            <w:vMerge/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Выручка</w:t>
            </w:r>
          </w:p>
        </w:tc>
      </w:tr>
    </w:tbl>
    <w:p w:rsidR="00232061" w:rsidRPr="00955B1B" w:rsidRDefault="00232061" w:rsidP="00232061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Pr="00B118BF" w:rsidRDefault="00953E0B" w:rsidP="000A059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Fonts w:ascii="Times New Roman" w:hAnsi="Times New Roman" w:cs="Times New Roman"/>
          <w:sz w:val="28"/>
          <w:szCs w:val="28"/>
        </w:rPr>
        <w:t>Показатели оборачиваемости</w:t>
      </w:r>
    </w:p>
    <w:p w:rsidR="00F615BE" w:rsidRPr="000A059D" w:rsidRDefault="00F615BE" w:rsidP="00B118BF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Pr="000A059D" w:rsidRDefault="00953E0B" w:rsidP="000A059D">
      <w:pPr>
        <w:pStyle w:val="25"/>
        <w:shd w:val="clear" w:color="auto" w:fill="auto"/>
        <w:spacing w:after="0" w:line="240" w:lineRule="auto"/>
        <w:ind w:firstLine="840"/>
        <w:jc w:val="both"/>
        <w:rPr>
          <w:rStyle w:val="TrebuchetMS95pt"/>
          <w:rFonts w:ascii="Times New Roman" w:eastAsia="Courier New" w:hAnsi="Times New Roman" w:cs="Times New Roman"/>
          <w:sz w:val="28"/>
          <w:szCs w:val="28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0A059D">
        <w:rPr>
          <w:rStyle w:val="TrebuchetMS95pt"/>
          <w:rFonts w:ascii="Times New Roman" w:eastAsia="Courier New" w:hAnsi="Times New Roman" w:cs="Times New Roman"/>
          <w:sz w:val="28"/>
          <w:szCs w:val="28"/>
        </w:rPr>
        <w:t>оборачиваемость дебиторской задолженности (ДЗ)</w:t>
      </w:r>
    </w:p>
    <w:p w:rsidR="00232061" w:rsidRPr="00B118BF" w:rsidRDefault="00232061" w:rsidP="00232061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836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9"/>
      </w:tblGrid>
      <w:tr w:rsidR="000A059D" w:rsidRPr="00B118BF" w:rsidTr="000A059D">
        <w:tc>
          <w:tcPr>
            <w:tcW w:w="4820" w:type="dxa"/>
            <w:vMerge w:val="restart"/>
            <w:vAlign w:val="center"/>
          </w:tcPr>
          <w:p w:rsidR="00232061" w:rsidRPr="00B118BF" w:rsidRDefault="000A059D" w:rsidP="000A059D">
            <w:pPr>
              <w:pStyle w:val="9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оборачиваемости ДЗ</w:t>
            </w:r>
            <w:r w:rsidR="00232061"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232061" w:rsidRPr="00B118BF" w:rsidRDefault="000A059D" w:rsidP="000A059D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Выручка</w:t>
            </w:r>
          </w:p>
        </w:tc>
      </w:tr>
      <w:tr w:rsidR="000A059D" w:rsidRPr="00B118BF" w:rsidTr="000A059D">
        <w:tc>
          <w:tcPr>
            <w:tcW w:w="4820" w:type="dxa"/>
            <w:vMerge/>
          </w:tcPr>
          <w:p w:rsidR="00232061" w:rsidRPr="00B118BF" w:rsidRDefault="00232061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232061" w:rsidRPr="00B118BF" w:rsidRDefault="000A059D" w:rsidP="000A059D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Дебиторская задолженность</w:t>
            </w:r>
          </w:p>
        </w:tc>
      </w:tr>
    </w:tbl>
    <w:p w:rsidR="00232061" w:rsidRPr="00955B1B" w:rsidRDefault="00232061" w:rsidP="00232061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0A059D">
      <w:pPr>
        <w:pStyle w:val="25"/>
        <w:shd w:val="clear" w:color="auto" w:fill="auto"/>
        <w:spacing w:after="0" w:line="240" w:lineRule="auto"/>
        <w:ind w:firstLine="840"/>
        <w:jc w:val="both"/>
        <w:rPr>
          <w:rStyle w:val="TrebuchetMS95pt"/>
          <w:rFonts w:ascii="Times New Roman" w:eastAsia="Courier New" w:hAnsi="Times New Roman" w:cs="Times New Roman"/>
          <w:sz w:val="28"/>
          <w:szCs w:val="28"/>
        </w:rPr>
      </w:pPr>
      <w:r w:rsidRPr="000A059D">
        <w:rPr>
          <w:rStyle w:val="TrebuchetMS95pt"/>
          <w:rFonts w:ascii="Times New Roman" w:eastAsia="Courier New" w:hAnsi="Times New Roman" w:cs="Times New Roman"/>
          <w:sz w:val="28"/>
          <w:szCs w:val="28"/>
        </w:rPr>
        <w:t>Дебиторская задолженность - среднее значение дебиторской</w:t>
      </w:r>
      <w:r w:rsidR="000A05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A059D">
        <w:rPr>
          <w:rStyle w:val="TrebuchetMS95pt"/>
          <w:rFonts w:ascii="Times New Roman" w:eastAsia="Courier New" w:hAnsi="Times New Roman" w:cs="Times New Roman"/>
          <w:sz w:val="28"/>
          <w:szCs w:val="28"/>
        </w:rPr>
        <w:t>задолженности за период (сумма дебиторской задолженности на начало и на конец периода, деленная на 2)</w:t>
      </w:r>
    </w:p>
    <w:p w:rsidR="000A059D" w:rsidRDefault="000A059D" w:rsidP="000A059D">
      <w:pPr>
        <w:pStyle w:val="25"/>
        <w:shd w:val="clear" w:color="auto" w:fill="auto"/>
        <w:spacing w:after="0" w:line="240" w:lineRule="auto"/>
        <w:ind w:firstLine="840"/>
        <w:jc w:val="both"/>
        <w:rPr>
          <w:rStyle w:val="TrebuchetMS95pt"/>
          <w:rFonts w:ascii="Times New Roman" w:eastAsia="Courier New" w:hAnsi="Times New Roman" w:cs="Times New Roman"/>
          <w:sz w:val="28"/>
          <w:szCs w:val="28"/>
        </w:rPr>
      </w:pPr>
    </w:p>
    <w:p w:rsidR="00953E0B" w:rsidRPr="000A059D" w:rsidRDefault="00953E0B" w:rsidP="000A059D">
      <w:pPr>
        <w:pStyle w:val="25"/>
        <w:shd w:val="clear" w:color="auto" w:fill="auto"/>
        <w:spacing w:after="0" w:line="240" w:lineRule="auto"/>
        <w:ind w:firstLine="840"/>
        <w:jc w:val="both"/>
        <w:rPr>
          <w:rStyle w:val="TrebuchetMS95pt"/>
          <w:rFonts w:ascii="Times New Roman" w:eastAsia="Courier New" w:hAnsi="Times New Roman" w:cs="Times New Roman"/>
          <w:sz w:val="28"/>
          <w:szCs w:val="28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0A059D">
        <w:rPr>
          <w:rStyle w:val="TrebuchetMS95pt"/>
          <w:rFonts w:ascii="Times New Roman" w:eastAsia="Courier New" w:hAnsi="Times New Roman" w:cs="Times New Roman"/>
          <w:sz w:val="28"/>
          <w:szCs w:val="28"/>
        </w:rPr>
        <w:t>оборачиваемость кредиторской задолженности (КЗ)</w:t>
      </w:r>
    </w:p>
    <w:p w:rsidR="00A94ED3" w:rsidRPr="00B118BF" w:rsidRDefault="00A94ED3" w:rsidP="00A94ED3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A94ED3" w:rsidRPr="00B118BF" w:rsidTr="00A94ED3">
        <w:tc>
          <w:tcPr>
            <w:tcW w:w="4820" w:type="dxa"/>
            <w:vMerge w:val="restart"/>
            <w:vAlign w:val="center"/>
          </w:tcPr>
          <w:p w:rsidR="00A94ED3" w:rsidRPr="00B118BF" w:rsidRDefault="00A94ED3" w:rsidP="00A94ED3">
            <w:pPr>
              <w:pStyle w:val="9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оборачиваемости КЗ</w:t>
            </w: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4ED3" w:rsidRPr="00B118BF" w:rsidRDefault="00A94ED3" w:rsidP="00A94ED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Себестоимость</w:t>
            </w:r>
          </w:p>
        </w:tc>
      </w:tr>
      <w:tr w:rsidR="00A94ED3" w:rsidRPr="00B118BF" w:rsidTr="00A94ED3">
        <w:tc>
          <w:tcPr>
            <w:tcW w:w="4820" w:type="dxa"/>
            <w:vMerge/>
          </w:tcPr>
          <w:p w:rsidR="00A94ED3" w:rsidRPr="00B118BF" w:rsidRDefault="00A94ED3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94ED3" w:rsidRPr="00B118BF" w:rsidRDefault="00A94ED3" w:rsidP="00A94ED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Кредиторская задолженность</w:t>
            </w:r>
          </w:p>
        </w:tc>
      </w:tr>
    </w:tbl>
    <w:p w:rsidR="00A94ED3" w:rsidRPr="00955B1B" w:rsidRDefault="00A94ED3" w:rsidP="00A94ED3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Default="00953E0B" w:rsidP="00A94ED3">
      <w:pPr>
        <w:pStyle w:val="25"/>
        <w:shd w:val="clear" w:color="auto" w:fill="auto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>Кредиторская задолженность - среднее значение кредиторской задолженности за период (сумма кредиторской задолженности на начало и на конец периода, деленная на</w:t>
      </w:r>
      <w:r w:rsid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B118BF">
        <w:rPr>
          <w:rStyle w:val="131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Pr="00B118BF">
        <w:rPr>
          <w:rFonts w:ascii="Times New Roman" w:hAnsi="Times New Roman" w:cs="Times New Roman"/>
          <w:sz w:val="28"/>
          <w:szCs w:val="28"/>
        </w:rPr>
        <w:t>)</w:t>
      </w:r>
    </w:p>
    <w:p w:rsidR="00A94ED3" w:rsidRPr="00A94ED3" w:rsidRDefault="00A94ED3" w:rsidP="00A94ED3">
      <w:pPr>
        <w:pStyle w:val="25"/>
        <w:shd w:val="clear" w:color="auto" w:fill="auto"/>
        <w:spacing w:after="0" w:line="240" w:lineRule="auto"/>
        <w:ind w:firstLine="840"/>
        <w:jc w:val="both"/>
        <w:rPr>
          <w:rFonts w:ascii="Times New Roman" w:hAnsi="Times New Roman" w:cs="Times New Roman"/>
          <w:sz w:val="16"/>
          <w:szCs w:val="16"/>
        </w:rPr>
      </w:pPr>
    </w:p>
    <w:p w:rsidR="00953E0B" w:rsidRPr="00A94ED3" w:rsidRDefault="00953E0B" w:rsidP="00A94ED3">
      <w:pPr>
        <w:pStyle w:val="25"/>
        <w:shd w:val="clear" w:color="auto" w:fill="auto"/>
        <w:spacing w:after="0" w:line="240" w:lineRule="auto"/>
        <w:ind w:firstLine="840"/>
        <w:jc w:val="both"/>
        <w:rPr>
          <w:rStyle w:val="TrebuchetMS95pt"/>
          <w:rFonts w:ascii="Times New Roman" w:eastAsia="Courier New" w:hAnsi="Times New Roman" w:cs="Times New Roman"/>
          <w:sz w:val="28"/>
          <w:szCs w:val="28"/>
        </w:rPr>
      </w:pP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B118BF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оборачиваемость </w:t>
      </w:r>
      <w:proofErr w:type="gramStart"/>
      <w:r w:rsidRP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>запасов(</w:t>
      </w:r>
      <w:proofErr w:type="gramEnd"/>
      <w:r w:rsidRP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>3)</w:t>
      </w:r>
    </w:p>
    <w:p w:rsidR="00A94ED3" w:rsidRPr="00B118BF" w:rsidRDefault="00A94ED3" w:rsidP="00A94ED3">
      <w:pPr>
        <w:pStyle w:val="9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5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A94ED3" w:rsidRPr="00B118BF" w:rsidTr="00F64563">
        <w:tc>
          <w:tcPr>
            <w:tcW w:w="4820" w:type="dxa"/>
            <w:vMerge w:val="restart"/>
            <w:vAlign w:val="center"/>
          </w:tcPr>
          <w:p w:rsidR="00A94ED3" w:rsidRPr="00B118BF" w:rsidRDefault="00A94ED3" w:rsidP="00A94ED3">
            <w:pPr>
              <w:pStyle w:val="9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Коэффициент оборачиваемости З</w:t>
            </w:r>
            <w:r w:rsidRPr="00B11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4ED3" w:rsidRPr="00B118BF" w:rsidRDefault="00A94ED3" w:rsidP="00F6456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Себестоимость</w:t>
            </w:r>
          </w:p>
        </w:tc>
      </w:tr>
      <w:tr w:rsidR="00A94ED3" w:rsidRPr="00B118BF" w:rsidTr="00F64563">
        <w:tc>
          <w:tcPr>
            <w:tcW w:w="4820" w:type="dxa"/>
            <w:vMerge/>
          </w:tcPr>
          <w:p w:rsidR="00A94ED3" w:rsidRPr="00B118BF" w:rsidRDefault="00A94ED3" w:rsidP="00F64563">
            <w:pPr>
              <w:pStyle w:val="9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94ED3" w:rsidRPr="00B118BF" w:rsidRDefault="00A94ED3" w:rsidP="00A94ED3">
            <w:pPr>
              <w:pStyle w:val="9"/>
              <w:shd w:val="clear" w:color="auto" w:fill="auto"/>
              <w:spacing w:before="0" w:after="0" w:line="240" w:lineRule="auto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Запасы</w:t>
            </w:r>
          </w:p>
        </w:tc>
      </w:tr>
    </w:tbl>
    <w:p w:rsidR="00A94ED3" w:rsidRPr="00955B1B" w:rsidRDefault="00A94ED3" w:rsidP="00A94ED3">
      <w:pPr>
        <w:pStyle w:val="25"/>
        <w:shd w:val="clear" w:color="auto" w:fill="auto"/>
        <w:spacing w:after="0" w:line="240" w:lineRule="auto"/>
        <w:ind w:left="840"/>
        <w:jc w:val="both"/>
        <w:rPr>
          <w:rStyle w:val="TrebuchetMS95pt"/>
          <w:rFonts w:ascii="Times New Roman" w:eastAsia="Courier New" w:hAnsi="Times New Roman" w:cs="Times New Roman"/>
          <w:sz w:val="16"/>
          <w:szCs w:val="16"/>
        </w:rPr>
      </w:pPr>
    </w:p>
    <w:p w:rsidR="00953E0B" w:rsidRPr="00A94ED3" w:rsidRDefault="00953E0B" w:rsidP="00A94ED3">
      <w:pPr>
        <w:pStyle w:val="25"/>
        <w:shd w:val="clear" w:color="auto" w:fill="auto"/>
        <w:spacing w:after="0" w:line="240" w:lineRule="auto"/>
        <w:ind w:firstLine="840"/>
        <w:jc w:val="both"/>
        <w:rPr>
          <w:rStyle w:val="TrebuchetMS95pt"/>
          <w:rFonts w:ascii="Times New Roman" w:eastAsia="Courier New" w:hAnsi="Times New Roman" w:cs="Times New Roman"/>
          <w:sz w:val="28"/>
          <w:szCs w:val="28"/>
        </w:rPr>
      </w:pPr>
      <w:r w:rsidRPr="00A94ED3">
        <w:rPr>
          <w:rStyle w:val="TrebuchetMS95pt"/>
          <w:rFonts w:ascii="Times New Roman" w:eastAsia="Courier New" w:hAnsi="Times New Roman" w:cs="Times New Roman"/>
          <w:sz w:val="28"/>
          <w:szCs w:val="28"/>
        </w:rPr>
        <w:t>Запасы - среднее значение запасов за период (сумма запасов на начало и на конец периода, деленная на 2)</w:t>
      </w:r>
    </w:p>
    <w:p w:rsidR="00232061" w:rsidRPr="00A94ED3" w:rsidRDefault="00232061" w:rsidP="00B118BF">
      <w:pPr>
        <w:pStyle w:val="9"/>
        <w:shd w:val="clear" w:color="auto" w:fill="auto"/>
        <w:spacing w:before="0" w:line="240" w:lineRule="auto"/>
        <w:ind w:left="840" w:right="20"/>
        <w:rPr>
          <w:rFonts w:ascii="Times New Roman" w:hAnsi="Times New Roman" w:cs="Times New Roman"/>
          <w:lang w:val="ru-RU"/>
        </w:rPr>
      </w:pPr>
    </w:p>
    <w:p w:rsidR="00953E0B" w:rsidRPr="00B118BF" w:rsidRDefault="00953E0B" w:rsidP="00B118BF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3" w:name="bookmark9"/>
      <w:r w:rsidRPr="00B118BF">
        <w:rPr>
          <w:sz w:val="28"/>
          <w:szCs w:val="28"/>
        </w:rPr>
        <w:t>МЕТОДИЧЕСКИЕ УКАЗАНИЯ ПО СОСТАВЛЕНИЮ ФИНАНСОВЫХ ПРОГНОЗОВ</w:t>
      </w:r>
      <w:bookmarkEnd w:id="3"/>
    </w:p>
    <w:p w:rsidR="001D0127" w:rsidRPr="00A94ED3" w:rsidRDefault="001D0127" w:rsidP="00B118BF">
      <w:pPr>
        <w:pStyle w:val="30"/>
        <w:shd w:val="clear" w:color="auto" w:fill="auto"/>
        <w:spacing w:after="0" w:line="240" w:lineRule="auto"/>
        <w:ind w:left="1069"/>
        <w:jc w:val="both"/>
        <w:rPr>
          <w:sz w:val="16"/>
          <w:szCs w:val="16"/>
        </w:rPr>
      </w:pPr>
    </w:p>
    <w:p w:rsidR="00953E0B" w:rsidRPr="00B118BF" w:rsidRDefault="00953E0B" w:rsidP="00CD1EDD">
      <w:pPr>
        <w:pStyle w:val="25"/>
        <w:numPr>
          <w:ilvl w:val="1"/>
          <w:numId w:val="41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BF">
        <w:rPr>
          <w:rFonts w:ascii="Times New Roman" w:hAnsi="Times New Roman" w:cs="Times New Roman"/>
          <w:sz w:val="28"/>
          <w:szCs w:val="28"/>
        </w:rPr>
        <w:t>Прогнозируются только денежные потоки, которые будут поступать в распоряжение Заемщика</w:t>
      </w:r>
      <w:r w:rsidR="00CD1EDD">
        <w:rPr>
          <w:rFonts w:ascii="Times New Roman" w:hAnsi="Times New Roman" w:cs="Times New Roman"/>
          <w:sz w:val="28"/>
          <w:szCs w:val="28"/>
        </w:rPr>
        <w:t>,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должны отражаться на балансе Заемщика и в отчете о движении денежных средств в соответствующих периодах их осуществления;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По окончании каждого прогнозного шага сумма остатка денежных средств Заемщика не может принимать отрицательные значения;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Отдельно должны прогнозироваться платежи по обслуживанию общей суммы долга.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Рекомендуется прогнозировать денежные потоки в тех валютах, в которых производятся поступления и платежи, и вслед за этим приводить их к единой, итоговой валюте. Итоговая валюта представления результатов финансовой модели (форм прогнозной отчетности) - рубль РФ.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Ставка дисконтирования и дисконтируемые денежные потоки должны быть сопоставимы (с учётом инфляции или без учёта). Ставка дисконтирования должна отражать требуемую доходность для инвестиций в той же валюте, что и валюта денежных потоков;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 xml:space="preserve">При расчёте </w:t>
      </w:r>
      <w:proofErr w:type="spellStart"/>
      <w:r w:rsidRPr="00CD1EDD">
        <w:rPr>
          <w:rFonts w:ascii="Times New Roman" w:hAnsi="Times New Roman" w:cs="Times New Roman"/>
          <w:sz w:val="28"/>
          <w:szCs w:val="28"/>
        </w:rPr>
        <w:t>NPVproject</w:t>
      </w:r>
      <w:proofErr w:type="spellEnd"/>
      <w:r w:rsidRPr="00CD1EDD">
        <w:rPr>
          <w:rFonts w:ascii="Times New Roman" w:hAnsi="Times New Roman" w:cs="Times New Roman"/>
          <w:sz w:val="28"/>
          <w:szCs w:val="28"/>
        </w:rPr>
        <w:t xml:space="preserve"> все денежные потоки должны приводиться к начальному моменту прогнозного периода путем дисконтирования.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Продолжительность прогнозного периода не может быть менее дисконтированного срока окупаемости проекта и срока возврата финансирования.</w:t>
      </w:r>
    </w:p>
    <w:p w:rsidR="00953E0B" w:rsidRPr="00CD1EDD" w:rsidRDefault="00953E0B" w:rsidP="00CD1EDD">
      <w:pPr>
        <w:pStyle w:val="25"/>
        <w:numPr>
          <w:ilvl w:val="1"/>
          <w:numId w:val="41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lastRenderedPageBreak/>
        <w:t>Особенности построения финансовых прогнозов для Действующе</w:t>
      </w:r>
      <w:r w:rsidR="00CD1EDD">
        <w:rPr>
          <w:rFonts w:ascii="Times New Roman" w:hAnsi="Times New Roman" w:cs="Times New Roman"/>
          <w:sz w:val="28"/>
          <w:szCs w:val="28"/>
        </w:rPr>
        <w:t>й компании</w:t>
      </w:r>
      <w:r w:rsidRPr="00CD1EDD">
        <w:rPr>
          <w:rFonts w:ascii="Times New Roman" w:hAnsi="Times New Roman" w:cs="Times New Roman"/>
          <w:sz w:val="28"/>
          <w:szCs w:val="28"/>
        </w:rPr>
        <w:t>/д</w:t>
      </w:r>
      <w:r w:rsidR="00CD1EDD">
        <w:rPr>
          <w:rFonts w:ascii="Times New Roman" w:hAnsi="Times New Roman" w:cs="Times New Roman"/>
          <w:sz w:val="28"/>
          <w:szCs w:val="28"/>
        </w:rPr>
        <w:t>л</w:t>
      </w:r>
      <w:r w:rsidRPr="00CD1EDD">
        <w:rPr>
          <w:rFonts w:ascii="Times New Roman" w:hAnsi="Times New Roman" w:cs="Times New Roman"/>
          <w:sz w:val="28"/>
          <w:szCs w:val="28"/>
        </w:rPr>
        <w:t>я каждого из Участников Консорциума: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финансовая модель для Действующей компании/д</w:t>
      </w:r>
      <w:r w:rsidR="00CD1EDD">
        <w:rPr>
          <w:rFonts w:ascii="Times New Roman" w:hAnsi="Times New Roman" w:cs="Times New Roman"/>
          <w:sz w:val="28"/>
          <w:szCs w:val="28"/>
        </w:rPr>
        <w:t>л</w:t>
      </w:r>
      <w:r w:rsidRPr="00CD1EDD">
        <w:rPr>
          <w:rFonts w:ascii="Times New Roman" w:hAnsi="Times New Roman" w:cs="Times New Roman"/>
          <w:sz w:val="28"/>
          <w:szCs w:val="28"/>
        </w:rPr>
        <w:t>я каждого из Участников Консорциума должна включать в себя прогнозы денежных потоков, которые будут поступать Заемщику/Участнику Консорциума</w:t>
      </w:r>
      <w:r w:rsidRPr="004743F9">
        <w:rPr>
          <w:rFonts w:ascii="Times New Roman" w:hAnsi="Times New Roman" w:cs="Times New Roman"/>
          <w:sz w:val="16"/>
          <w:szCs w:val="16"/>
        </w:rPr>
        <w:footnoteReference w:id="1"/>
      </w:r>
      <w:r w:rsidRPr="00CD1EDD">
        <w:rPr>
          <w:rFonts w:ascii="Times New Roman" w:hAnsi="Times New Roman" w:cs="Times New Roman"/>
          <w:sz w:val="28"/>
          <w:szCs w:val="28"/>
        </w:rPr>
        <w:t xml:space="preserve"> в случае реализации проекта (прогноз «с проектом») и в случае, если проект не будет реализован (прогноз «без проекта»);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денежные потоки по деятельности Заемщика/Участника Консорциума, не связанной с реализацией проекта (в случае, если она предполагается в период реализации проекта) должны включаться в прогноз «с проектом» и, по возможности, показываться обособленно;</w:t>
      </w:r>
    </w:p>
    <w:p w:rsidR="004743F9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в составе финансовой модели для Действующей компании/для каждого из Участников Консорциума в обязательном порядке должны быть представлены следующие формы прогнозной финансовой отчётности:</w:t>
      </w:r>
    </w:p>
    <w:p w:rsidR="004743F9" w:rsidRDefault="00953E0B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средств, </w:t>
      </w:r>
    </w:p>
    <w:p w:rsidR="004743F9" w:rsidRDefault="00953E0B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 xml:space="preserve">прогнозный отчет о финансовых результатах, </w:t>
      </w:r>
    </w:p>
    <w:p w:rsidR="004743F9" w:rsidRDefault="00953E0B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 xml:space="preserve">прогнозный баланс. </w:t>
      </w:r>
    </w:p>
    <w:p w:rsidR="004743F9" w:rsidRDefault="00953E0B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 xml:space="preserve">Вышеназванные формы отчётности должны быть представлены по прогнозу «с проектом» и по прогнозу «без проекта». </w:t>
      </w:r>
    </w:p>
    <w:p w:rsidR="00953E0B" w:rsidRPr="00CD1EDD" w:rsidRDefault="00953E0B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Требования к формам финансовой отчетности представлены в п.3.1 настоящих Рекомендаций;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в составе финансовой модели для Действующей компании/для каждого из Участников Консорциума должны быть представлены рассчитанные финансовые показатели (коэффициенты). Требования к финансовым показателям (коэффициентам) представлены в п.3.2 настоящих Рекомендаций;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дисконтированный период окупаемости проекта (</w:t>
      </w:r>
      <w:proofErr w:type="spellStart"/>
      <w:r w:rsidRPr="00CD1EDD">
        <w:rPr>
          <w:rFonts w:ascii="Times New Roman" w:hAnsi="Times New Roman" w:cs="Times New Roman"/>
          <w:sz w:val="28"/>
          <w:szCs w:val="28"/>
        </w:rPr>
        <w:t>DPBPproject</w:t>
      </w:r>
      <w:proofErr w:type="spellEnd"/>
      <w:r w:rsidRPr="00CD1EDD">
        <w:rPr>
          <w:rFonts w:ascii="Times New Roman" w:hAnsi="Times New Roman" w:cs="Times New Roman"/>
          <w:sz w:val="28"/>
          <w:szCs w:val="28"/>
        </w:rPr>
        <w:t>) рассчитывается на основе денежных потоков по прогнозу «с проектом» за вычетом денежных потоков по прогнозу «без проекта»;</w:t>
      </w:r>
    </w:p>
    <w:p w:rsidR="00953E0B" w:rsidRPr="00CD1EDD" w:rsidRDefault="00953E0B" w:rsidP="00CD1ED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DD">
        <w:rPr>
          <w:rFonts w:ascii="Times New Roman" w:hAnsi="Times New Roman" w:cs="Times New Roman"/>
          <w:sz w:val="28"/>
          <w:szCs w:val="28"/>
        </w:rPr>
        <w:t>Чистая приведённая стоимость проекта (</w:t>
      </w:r>
      <w:proofErr w:type="spellStart"/>
      <w:r w:rsidRPr="00CD1EDD">
        <w:rPr>
          <w:rFonts w:ascii="Times New Roman" w:hAnsi="Times New Roman" w:cs="Times New Roman"/>
          <w:sz w:val="28"/>
          <w:szCs w:val="28"/>
        </w:rPr>
        <w:t>NPVproject</w:t>
      </w:r>
      <w:proofErr w:type="spellEnd"/>
      <w:r w:rsidRPr="00CD1EDD">
        <w:rPr>
          <w:rFonts w:ascii="Times New Roman" w:hAnsi="Times New Roman" w:cs="Times New Roman"/>
          <w:sz w:val="28"/>
          <w:szCs w:val="28"/>
        </w:rPr>
        <w:t>) рассчитывается на основе свободного денежного потока, связанного исключительно с реализацией проекта;</w:t>
      </w:r>
    </w:p>
    <w:p w:rsidR="004743F9" w:rsidRDefault="00953E0B" w:rsidP="004743F9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9">
        <w:rPr>
          <w:rFonts w:ascii="Times New Roman" w:hAnsi="Times New Roman" w:cs="Times New Roman"/>
          <w:sz w:val="28"/>
          <w:szCs w:val="28"/>
        </w:rPr>
        <w:t xml:space="preserve">При построении модели необходимо учитывать взаимное влияние денежных потоков по Проекту </w:t>
      </w:r>
      <w:r w:rsidR="004743F9">
        <w:rPr>
          <w:rFonts w:ascii="Times New Roman" w:hAnsi="Times New Roman" w:cs="Times New Roman"/>
          <w:sz w:val="28"/>
          <w:szCs w:val="28"/>
        </w:rPr>
        <w:t>и прочей деятельности компании:</w:t>
      </w:r>
    </w:p>
    <w:p w:rsidR="00953E0B" w:rsidRDefault="00953E0B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9">
        <w:rPr>
          <w:rFonts w:ascii="Times New Roman" w:hAnsi="Times New Roman" w:cs="Times New Roman"/>
          <w:sz w:val="28"/>
          <w:szCs w:val="28"/>
        </w:rPr>
        <w:t>например, реализация</w:t>
      </w:r>
      <w:r w:rsidR="001D0127" w:rsidRPr="004743F9">
        <w:rPr>
          <w:rFonts w:ascii="Times New Roman" w:hAnsi="Times New Roman" w:cs="Times New Roman"/>
          <w:sz w:val="28"/>
          <w:szCs w:val="28"/>
        </w:rPr>
        <w:t xml:space="preserve"> </w:t>
      </w:r>
      <w:r w:rsidRPr="004743F9">
        <w:rPr>
          <w:rFonts w:ascii="Times New Roman" w:hAnsi="Times New Roman" w:cs="Times New Roman"/>
          <w:sz w:val="28"/>
          <w:szCs w:val="28"/>
        </w:rPr>
        <w:t>Проекта может увеличить рентабельность остального бизнеса компании за счет увеличения загрузки мощностей или, напротив, увеличить административные расходы из-за вынужденного дублирования функций.</w:t>
      </w:r>
    </w:p>
    <w:p w:rsidR="004743F9" w:rsidRPr="00971F5E" w:rsidRDefault="004743F9" w:rsidP="004743F9">
      <w:pPr>
        <w:pStyle w:val="25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953E0B" w:rsidRDefault="00953E0B" w:rsidP="00425B4D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4" w:name="bookmark12"/>
      <w:r w:rsidRPr="00425B4D">
        <w:rPr>
          <w:sz w:val="28"/>
          <w:szCs w:val="28"/>
        </w:rPr>
        <w:t>ОЦЕНКА УСТОЙЧИВОСТИ ФИНАНСОВЫХ ПОКАЗАТЕЛЕЙ (КОЭФФИЦИЕНТОВ)</w:t>
      </w:r>
      <w:bookmarkEnd w:id="4"/>
    </w:p>
    <w:p w:rsidR="0032309A" w:rsidRPr="00971F5E" w:rsidRDefault="0032309A" w:rsidP="0032309A">
      <w:pPr>
        <w:pStyle w:val="30"/>
        <w:shd w:val="clear" w:color="auto" w:fill="auto"/>
        <w:spacing w:after="0" w:line="240" w:lineRule="auto"/>
        <w:ind w:left="1069"/>
        <w:jc w:val="both"/>
        <w:rPr>
          <w:sz w:val="16"/>
          <w:szCs w:val="16"/>
        </w:rPr>
      </w:pPr>
    </w:p>
    <w:p w:rsidR="00953E0B" w:rsidRPr="0032309A" w:rsidRDefault="00953E0B" w:rsidP="0032309A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Fonts w:ascii="Times New Roman" w:hAnsi="Times New Roman" w:cs="Times New Roman"/>
          <w:sz w:val="28"/>
          <w:szCs w:val="28"/>
        </w:rPr>
        <w:t xml:space="preserve">Для оценки устойчивости финансовых показателей (коэффициентов) применяется метод анализа чувствительности - оценки </w:t>
      </w:r>
      <w:r w:rsidRPr="0032309A">
        <w:rPr>
          <w:rFonts w:ascii="Times New Roman" w:hAnsi="Times New Roman" w:cs="Times New Roman"/>
          <w:sz w:val="28"/>
          <w:szCs w:val="28"/>
        </w:rPr>
        <w:lastRenderedPageBreak/>
        <w:t xml:space="preserve">степени воздействия изменения ключевых факторов чувствительности на результаты финансовых прогнозов (с использованием функции </w:t>
      </w:r>
      <w:r w:rsidRPr="0032309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2309A">
        <w:rPr>
          <w:rFonts w:ascii="Times New Roman" w:hAnsi="Times New Roman" w:cs="Times New Roman"/>
          <w:sz w:val="28"/>
          <w:szCs w:val="28"/>
        </w:rPr>
        <w:t xml:space="preserve"> </w:t>
      </w:r>
      <w:r w:rsidRPr="0032309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2309A">
        <w:rPr>
          <w:rFonts w:ascii="Times New Roman" w:hAnsi="Times New Roman" w:cs="Times New Roman"/>
          <w:sz w:val="28"/>
          <w:szCs w:val="28"/>
        </w:rPr>
        <w:t xml:space="preserve"> «Таблица </w:t>
      </w:r>
      <w:proofErr w:type="spellStart"/>
      <w:r w:rsidRPr="0032309A">
        <w:rPr>
          <w:rFonts w:ascii="Times New Roman" w:hAnsi="Times New Roman" w:cs="Times New Roman"/>
          <w:sz w:val="28"/>
          <w:szCs w:val="28"/>
          <w:lang w:val="en-US"/>
        </w:rPr>
        <w:t>flaHHbix</w:t>
      </w:r>
      <w:proofErr w:type="spellEnd"/>
      <w:r w:rsidRPr="0032309A">
        <w:rPr>
          <w:rFonts w:ascii="Times New Roman" w:hAnsi="Times New Roman" w:cs="Times New Roman"/>
          <w:sz w:val="28"/>
          <w:szCs w:val="28"/>
        </w:rPr>
        <w:t>»/</w:t>
      </w:r>
      <w:r w:rsidRPr="0032309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32309A">
        <w:rPr>
          <w:rFonts w:ascii="Times New Roman" w:hAnsi="Times New Roman" w:cs="Times New Roman"/>
          <w:sz w:val="28"/>
          <w:szCs w:val="28"/>
        </w:rPr>
        <w:t xml:space="preserve"> </w:t>
      </w:r>
      <w:r w:rsidRPr="0032309A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32309A">
        <w:rPr>
          <w:rFonts w:ascii="Times New Roman" w:hAnsi="Times New Roman" w:cs="Times New Roman"/>
          <w:sz w:val="28"/>
          <w:szCs w:val="28"/>
        </w:rPr>
        <w:t>).</w:t>
      </w:r>
    </w:p>
    <w:p w:rsidR="00953E0B" w:rsidRPr="0032309A" w:rsidRDefault="00953E0B" w:rsidP="0032309A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Fonts w:ascii="Times New Roman" w:hAnsi="Times New Roman" w:cs="Times New Roman"/>
          <w:sz w:val="28"/>
          <w:szCs w:val="28"/>
        </w:rPr>
        <w:t>К ключевым факторам чувствительности относятся исходные данные (допущения) финансовой модели, фактические значения которых в ходе реализации проекта (ввиду невозможности их точной оценки и/или присущей им волатильности) могут значительно отклониться от значений, заложенных в финансовую модель. В обязательном порядке необходимо провести анализ чувствительности к изменению следующих параметров: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32309A">
        <w:rPr>
          <w:rFonts w:ascii="Times New Roman" w:hAnsi="Times New Roman" w:cs="Times New Roman"/>
          <w:sz w:val="28"/>
          <w:szCs w:val="28"/>
        </w:rPr>
        <w:t>цены на готовую продукцию/тарифы на услуги;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  <w:tab w:val="left" w:pos="1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32309A">
        <w:rPr>
          <w:rFonts w:ascii="Times New Roman" w:hAnsi="Times New Roman" w:cs="Times New Roman"/>
          <w:sz w:val="28"/>
          <w:szCs w:val="28"/>
        </w:rPr>
        <w:t>объем производства/продаж;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32309A">
        <w:rPr>
          <w:rFonts w:ascii="Times New Roman" w:hAnsi="Times New Roman" w:cs="Times New Roman"/>
          <w:sz w:val="28"/>
          <w:szCs w:val="28"/>
        </w:rPr>
        <w:t>объем капитальных затрат;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32309A">
        <w:rPr>
          <w:rFonts w:ascii="Times New Roman" w:hAnsi="Times New Roman" w:cs="Times New Roman"/>
          <w:sz w:val="28"/>
          <w:szCs w:val="28"/>
        </w:rPr>
        <w:t>цены на ключевые ресурсы (например, основное сырьё и материалы);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32309A">
        <w:rPr>
          <w:rFonts w:ascii="Times New Roman" w:hAnsi="Times New Roman" w:cs="Times New Roman"/>
          <w:sz w:val="28"/>
          <w:szCs w:val="28"/>
        </w:rPr>
        <w:t>курсы валют (если применимо к проекту);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>о</w:t>
      </w: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ab/>
      </w:r>
      <w:r w:rsidRPr="0032309A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32309A">
        <w:rPr>
          <w:rFonts w:ascii="Times New Roman" w:hAnsi="Times New Roman" w:cs="Times New Roman"/>
          <w:sz w:val="28"/>
          <w:szCs w:val="28"/>
        </w:rPr>
        <w:t xml:space="preserve"> дисконтирования.</w:t>
      </w:r>
    </w:p>
    <w:p w:rsidR="00953E0B" w:rsidRPr="0032309A" w:rsidRDefault="00953E0B" w:rsidP="0032309A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Fonts w:ascii="Times New Roman" w:hAnsi="Times New Roman" w:cs="Times New Roman"/>
          <w:sz w:val="28"/>
          <w:szCs w:val="28"/>
        </w:rPr>
        <w:t>К основным результатам финансовых прогнозов, волатильность которых должна быть измерена в ходе анализа чувствительности, относятся:</w:t>
      </w:r>
    </w:p>
    <w:p w:rsidR="00953E0B" w:rsidRPr="0032309A" w:rsidRDefault="00953E0B" w:rsidP="0032309A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proofErr w:type="spellStart"/>
      <w:r w:rsidRPr="0032309A">
        <w:rPr>
          <w:rFonts w:ascii="Times New Roman" w:hAnsi="Times New Roman" w:cs="Times New Roman"/>
          <w:sz w:val="28"/>
          <w:szCs w:val="28"/>
          <w:lang w:val="en-US"/>
        </w:rPr>
        <w:t>NPVproject</w:t>
      </w:r>
      <w:proofErr w:type="spellEnd"/>
      <w:r w:rsidRPr="003230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53E0B" w:rsidRDefault="00953E0B" w:rsidP="0032309A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09A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proofErr w:type="spellStart"/>
      <w:r w:rsidRPr="0032309A">
        <w:rPr>
          <w:rFonts w:ascii="Times New Roman" w:hAnsi="Times New Roman" w:cs="Times New Roman"/>
          <w:sz w:val="28"/>
          <w:szCs w:val="28"/>
          <w:lang w:val="en-US"/>
        </w:rPr>
        <w:t>IRRproject</w:t>
      </w:r>
      <w:proofErr w:type="spellEnd"/>
      <w:r w:rsidRPr="003230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309A" w:rsidRPr="0032309A" w:rsidRDefault="0032309A" w:rsidP="0032309A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Pr="004B539D" w:rsidRDefault="00953E0B" w:rsidP="004B539D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5" w:name="bookmark13"/>
      <w:r w:rsidRPr="004B539D">
        <w:rPr>
          <w:sz w:val="28"/>
          <w:szCs w:val="28"/>
        </w:rPr>
        <w:t>ИСТОЧНИКИ ИНФОРМАЦИИ</w:t>
      </w:r>
      <w:bookmarkEnd w:id="5"/>
    </w:p>
    <w:p w:rsidR="004B539D" w:rsidRPr="004B539D" w:rsidRDefault="004B539D" w:rsidP="004B539D">
      <w:pPr>
        <w:pStyle w:val="30"/>
        <w:shd w:val="clear" w:color="auto" w:fill="auto"/>
        <w:spacing w:after="0" w:line="240" w:lineRule="auto"/>
        <w:ind w:left="1069"/>
        <w:jc w:val="both"/>
        <w:rPr>
          <w:sz w:val="28"/>
          <w:szCs w:val="28"/>
        </w:rPr>
      </w:pPr>
    </w:p>
    <w:p w:rsidR="00953E0B" w:rsidRPr="004B539D" w:rsidRDefault="00953E0B" w:rsidP="004B539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 xml:space="preserve">Источники информации исходных данных (допущений) для финансовой модели приводятся в виде отдельного приложения к финансовой модели или примечаний, добавленных к соответствующим ячейкам файла </w:t>
      </w:r>
      <w:r w:rsidRPr="004B539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B539D">
        <w:rPr>
          <w:rFonts w:ascii="Times New Roman" w:hAnsi="Times New Roman" w:cs="Times New Roman"/>
          <w:sz w:val="28"/>
          <w:szCs w:val="28"/>
        </w:rPr>
        <w:t xml:space="preserve"> </w:t>
      </w:r>
      <w:r w:rsidRPr="004B539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B539D">
        <w:rPr>
          <w:rFonts w:ascii="Times New Roman" w:hAnsi="Times New Roman" w:cs="Times New Roman"/>
          <w:sz w:val="28"/>
          <w:szCs w:val="28"/>
        </w:rPr>
        <w:t>. Рекомендуемые источники информации и исходных данных (допущений) для финансовой модели включают в себя:</w:t>
      </w:r>
    </w:p>
    <w:p w:rsidR="002E5475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 xml:space="preserve">официальные прогнозы Министерства экономического развития РФ по параметрам: </w:t>
      </w:r>
    </w:p>
    <w:p w:rsidR="002E5475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 xml:space="preserve">темп инфляции (индекс потребительских цен), </w:t>
      </w:r>
    </w:p>
    <w:p w:rsidR="002E5475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 xml:space="preserve">индекс дефляторов, </w:t>
      </w:r>
    </w:p>
    <w:p w:rsidR="002E5475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 xml:space="preserve">индекс цен производителей, </w:t>
      </w:r>
    </w:p>
    <w:p w:rsidR="002E5475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 xml:space="preserve">темп роста реальной заработной платы, 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темп роста ВВП;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верифицируемые данные, предоставленные третьими лицами, не связанными с Заявителем;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исторические данные по финансово-хозяйственной деятельности Заемщика (в т.ч. управленческой и финансовой отчетности);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действующие нормативно-правовые акты;</w:t>
      </w:r>
    </w:p>
    <w:p w:rsidR="002E5475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 xml:space="preserve">официальные данные отраслевой и макроэкономической статистики; 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953E0B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аналитическая и статистическая информация общепризнанных информационно-аналитических агентств, банков, фондовых и товарных бирж.</w:t>
      </w:r>
    </w:p>
    <w:p w:rsidR="004B539D" w:rsidRDefault="004B539D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578" w:rsidRPr="004B539D" w:rsidRDefault="00BD4578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0B" w:rsidRPr="004B539D" w:rsidRDefault="00953E0B" w:rsidP="004B539D">
      <w:pPr>
        <w:pStyle w:val="3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6" w:name="bookmark14"/>
      <w:r w:rsidRPr="004B539D">
        <w:rPr>
          <w:sz w:val="28"/>
          <w:szCs w:val="28"/>
        </w:rPr>
        <w:lastRenderedPageBreak/>
        <w:t>КОНТРОЛЬ КАЧЕСТВА МАТЕРИАЛОВ ПРОЕКТА ЗАЯВИТЕЛЕМ</w:t>
      </w:r>
      <w:bookmarkEnd w:id="6"/>
    </w:p>
    <w:p w:rsidR="004B539D" w:rsidRPr="004B539D" w:rsidRDefault="004B539D" w:rsidP="004B539D">
      <w:pPr>
        <w:pStyle w:val="30"/>
        <w:shd w:val="clear" w:color="auto" w:fill="auto"/>
        <w:spacing w:after="0" w:line="240" w:lineRule="auto"/>
        <w:ind w:left="1069"/>
        <w:jc w:val="both"/>
        <w:rPr>
          <w:sz w:val="28"/>
          <w:szCs w:val="28"/>
        </w:rPr>
      </w:pPr>
    </w:p>
    <w:p w:rsidR="00953E0B" w:rsidRPr="004B539D" w:rsidRDefault="00953E0B" w:rsidP="004B539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На этапе комплексной экспертизы проекта, в том числе в процессе финансово-экономической экспертизы, Заявителю следует корректировать данные</w:t>
      </w:r>
      <w:r w:rsidR="004B539D" w:rsidRPr="004B539D">
        <w:rPr>
          <w:rFonts w:ascii="Times New Roman" w:hAnsi="Times New Roman" w:cs="Times New Roman"/>
          <w:sz w:val="28"/>
          <w:szCs w:val="28"/>
        </w:rPr>
        <w:t xml:space="preserve"> </w:t>
      </w:r>
      <w:r w:rsidRPr="004B539D">
        <w:rPr>
          <w:rFonts w:ascii="Times New Roman" w:hAnsi="Times New Roman" w:cs="Times New Roman"/>
          <w:sz w:val="28"/>
          <w:szCs w:val="28"/>
        </w:rPr>
        <w:t>финансовой модели проекта и связанные с ней документы (бизнес-план, смета, прочие документы), в том числе с учетом замечаний экспертов.</w:t>
      </w:r>
    </w:p>
    <w:p w:rsidR="00953E0B" w:rsidRPr="004B539D" w:rsidRDefault="00953E0B" w:rsidP="004B539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Во всех случаях внесения изменений в документы Заявитель обязан обеспечить приведение всех документов проекта в соответствие друг другу.</w:t>
      </w:r>
    </w:p>
    <w:p w:rsidR="00953E0B" w:rsidRPr="004B539D" w:rsidRDefault="00953E0B" w:rsidP="004B539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Данные финансовой модели не должны противоречить данным, содержащимся в других документах по проекту (в том числе резюме, смете, бизнес-плане, календарном плане).</w:t>
      </w:r>
    </w:p>
    <w:p w:rsidR="00953E0B" w:rsidRPr="004B539D" w:rsidRDefault="00953E0B" w:rsidP="004B539D">
      <w:pPr>
        <w:pStyle w:val="25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Перед направлением документов на комплексную экспертизу при первичном рассмотрении, а также при каждой корректировке финансовой модели в процессе экспертизы необходимо проверить соответствие следующих показателей: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Бюджет проекта,</w:t>
      </w:r>
    </w:p>
    <w:p w:rsid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 xml:space="preserve">Основные параметры займа (сумма, срок, график погашения основной суммы и процентов), </w:t>
      </w:r>
    </w:p>
    <w:p w:rsid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 xml:space="preserve">Направления инвестирования, </w:t>
      </w:r>
    </w:p>
    <w:p w:rsid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 xml:space="preserve">Источники, суммы и структура финансирования, </w:t>
      </w:r>
    </w:p>
    <w:p w:rsid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 xml:space="preserve">График осуществления инвестиций, </w:t>
      </w:r>
    </w:p>
    <w:p w:rsidR="00953E0B" w:rsidRPr="004B539D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Целевые показатели проекта,</w:t>
      </w:r>
    </w:p>
    <w:p w:rsidR="00953E0B" w:rsidRDefault="00953E0B" w:rsidP="004B539D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Style w:val="TrebuchetMS95pt"/>
          <w:rFonts w:ascii="Times New Roman" w:eastAsia="Courier New" w:hAnsi="Times New Roman" w:cs="Times New Roman"/>
          <w:sz w:val="28"/>
          <w:szCs w:val="28"/>
        </w:rPr>
        <w:t xml:space="preserve">о </w:t>
      </w:r>
      <w:r w:rsidRPr="004B539D">
        <w:rPr>
          <w:rFonts w:ascii="Times New Roman" w:hAnsi="Times New Roman" w:cs="Times New Roman"/>
          <w:sz w:val="28"/>
          <w:szCs w:val="28"/>
        </w:rPr>
        <w:t>Значения показателей эффективности проекта (</w:t>
      </w:r>
      <w:proofErr w:type="spellStart"/>
      <w:r w:rsidRPr="004B539D">
        <w:rPr>
          <w:rFonts w:ascii="Times New Roman" w:hAnsi="Times New Roman" w:cs="Times New Roman"/>
          <w:sz w:val="28"/>
          <w:szCs w:val="28"/>
          <w:lang w:val="en-US"/>
        </w:rPr>
        <w:t>NPVproject</w:t>
      </w:r>
      <w:proofErr w:type="spellEnd"/>
      <w:r w:rsidRPr="004B5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39D">
        <w:rPr>
          <w:rFonts w:ascii="Times New Roman" w:hAnsi="Times New Roman" w:cs="Times New Roman"/>
          <w:sz w:val="28"/>
          <w:szCs w:val="28"/>
          <w:lang w:val="en-US"/>
        </w:rPr>
        <w:t>IRRproject</w:t>
      </w:r>
      <w:proofErr w:type="spellEnd"/>
      <w:r w:rsidRPr="004B539D">
        <w:rPr>
          <w:rFonts w:ascii="Times New Roman" w:hAnsi="Times New Roman" w:cs="Times New Roman"/>
          <w:sz w:val="28"/>
          <w:szCs w:val="28"/>
        </w:rPr>
        <w:t>,</w:t>
      </w:r>
      <w:r w:rsidR="004B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39D">
        <w:rPr>
          <w:rFonts w:ascii="Times New Roman" w:hAnsi="Times New Roman" w:cs="Times New Roman"/>
          <w:sz w:val="28"/>
          <w:szCs w:val="28"/>
          <w:lang w:val="en-US"/>
        </w:rPr>
        <w:t>PBPproject</w:t>
      </w:r>
      <w:proofErr w:type="spellEnd"/>
      <w:r w:rsidRPr="004B5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539D">
        <w:rPr>
          <w:rFonts w:ascii="Times New Roman" w:hAnsi="Times New Roman" w:cs="Times New Roman"/>
          <w:sz w:val="28"/>
          <w:szCs w:val="28"/>
          <w:lang w:val="en-US"/>
        </w:rPr>
        <w:t>DPBPproject</w:t>
      </w:r>
      <w:proofErr w:type="spellEnd"/>
      <w:r w:rsidRPr="004B539D">
        <w:rPr>
          <w:rFonts w:ascii="Times New Roman" w:hAnsi="Times New Roman" w:cs="Times New Roman"/>
          <w:sz w:val="28"/>
          <w:szCs w:val="28"/>
        </w:rPr>
        <w:t xml:space="preserve">, </w:t>
      </w:r>
      <w:r w:rsidRPr="004B539D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4B539D">
        <w:rPr>
          <w:rFonts w:ascii="Times New Roman" w:hAnsi="Times New Roman" w:cs="Times New Roman"/>
          <w:sz w:val="28"/>
          <w:szCs w:val="28"/>
        </w:rPr>
        <w:t xml:space="preserve"> </w:t>
      </w:r>
      <w:r w:rsidRPr="004B539D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4B539D">
        <w:rPr>
          <w:rFonts w:ascii="Times New Roman" w:hAnsi="Times New Roman" w:cs="Times New Roman"/>
          <w:sz w:val="28"/>
          <w:szCs w:val="28"/>
        </w:rPr>
        <w:t>).</w:t>
      </w:r>
    </w:p>
    <w:p w:rsidR="004B539D" w:rsidRDefault="004B539D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4B539D">
      <w:pPr>
        <w:pStyle w:val="25"/>
        <w:shd w:val="clear" w:color="auto" w:fill="auto"/>
        <w:spacing w:after="0" w:line="240" w:lineRule="auto"/>
        <w:ind w:left="1280" w:right="20"/>
        <w:rPr>
          <w:rFonts w:ascii="Times New Roman" w:hAnsi="Times New Roman" w:cs="Times New Roman"/>
          <w:sz w:val="28"/>
          <w:szCs w:val="28"/>
        </w:rPr>
      </w:pP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B539D">
        <w:rPr>
          <w:sz w:val="28"/>
          <w:szCs w:val="28"/>
        </w:rPr>
        <w:lastRenderedPageBreak/>
        <w:t>Уважаемый Заявитель!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75B94" w:rsidRPr="004B539D" w:rsidRDefault="00F75B94" w:rsidP="004B539D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F75B94" w:rsidRPr="0054168B" w:rsidRDefault="00F75B94" w:rsidP="00721762">
      <w:pPr>
        <w:pStyle w:val="25"/>
        <w:numPr>
          <w:ilvl w:val="0"/>
          <w:numId w:val="27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F75B94" w:rsidRPr="0054168B" w:rsidRDefault="00F75B94" w:rsidP="00721762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F75B94" w:rsidRDefault="00F75B94" w:rsidP="00721762">
      <w:pPr>
        <w:pStyle w:val="25"/>
        <w:numPr>
          <w:ilvl w:val="0"/>
          <w:numId w:val="27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4A10BA" w:rsidRPr="004A10BA" w:rsidRDefault="004A10BA" w:rsidP="004A10BA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A10BA">
        <w:rPr>
          <w:rFonts w:ascii="Times New Roman" w:hAnsi="Times New Roman" w:cs="Times New Roman"/>
          <w:sz w:val="28"/>
          <w:szCs w:val="28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4A10BA" w:rsidRPr="0054168B" w:rsidRDefault="004A10BA" w:rsidP="004A10BA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355044, </w:t>
      </w:r>
      <w:proofErr w:type="spellStart"/>
      <w:r w:rsidRPr="0054168B">
        <w:rPr>
          <w:sz w:val="28"/>
          <w:szCs w:val="28"/>
        </w:rPr>
        <w:t>г.Ставрополь</w:t>
      </w:r>
      <w:proofErr w:type="spellEnd"/>
      <w:r w:rsidRPr="0054168B">
        <w:rPr>
          <w:sz w:val="28"/>
          <w:szCs w:val="28"/>
        </w:rPr>
        <w:t xml:space="preserve">, пр-т Кулакова, 18, </w:t>
      </w: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тел./факс(8652)24-58-31, </w:t>
      </w:r>
      <w:hyperlink r:id="rId10" w:history="1">
        <w:r w:rsidRPr="0054168B">
          <w:rPr>
            <w:sz w:val="28"/>
            <w:szCs w:val="28"/>
          </w:rPr>
          <w:t>www.FRP-stavregion.ru</w:t>
        </w:r>
      </w:hyperlink>
      <w:r w:rsidRPr="0054168B">
        <w:rPr>
          <w:sz w:val="28"/>
          <w:szCs w:val="28"/>
        </w:rPr>
        <w:t xml:space="preserve">, </w:t>
      </w:r>
      <w:hyperlink r:id="rId11" w:history="1">
        <w:r w:rsidRPr="0054168B">
          <w:rPr>
            <w:sz w:val="28"/>
            <w:szCs w:val="28"/>
          </w:rPr>
          <w:t>FRP@stavregion.ru</w:t>
        </w:r>
      </w:hyperlink>
      <w:r w:rsidRPr="0054168B">
        <w:rPr>
          <w:sz w:val="28"/>
          <w:szCs w:val="28"/>
        </w:rPr>
        <w:t>.</w:t>
      </w: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68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F75B94" w:rsidRPr="0054168B" w:rsidSect="00F82090">
      <w:headerReference w:type="even" r:id="rId12"/>
      <w:headerReference w:type="default" r:id="rId13"/>
      <w:footerReference w:type="default" r:id="rId14"/>
      <w:footerReference w:type="first" r:id="rId15"/>
      <w:pgSz w:w="11909" w:h="16838"/>
      <w:pgMar w:top="567" w:right="567" w:bottom="851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1C" w:rsidRDefault="007D1A1C">
      <w:r>
        <w:separator/>
      </w:r>
    </w:p>
  </w:endnote>
  <w:endnote w:type="continuationSeparator" w:id="0">
    <w:p w:rsidR="007D1A1C" w:rsidRDefault="007D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A8" w:rsidRDefault="001706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6A8" w:rsidRDefault="001706A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5A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:rsidR="001706A8" w:rsidRDefault="001706A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5A1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1706A8" w:rsidRDefault="001706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11">
          <w:rPr>
            <w:noProof/>
          </w:rPr>
          <w:t>14</w:t>
        </w:r>
        <w:r>
          <w:fldChar w:fldCharType="end"/>
        </w:r>
      </w:p>
    </w:sdtContent>
  </w:sdt>
  <w:p w:rsidR="001706A8" w:rsidRDefault="001706A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1706A8" w:rsidRDefault="001706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4F">
          <w:rPr>
            <w:noProof/>
          </w:rPr>
          <w:t>3</w:t>
        </w:r>
        <w:r>
          <w:fldChar w:fldCharType="end"/>
        </w:r>
      </w:p>
    </w:sdtContent>
  </w:sdt>
  <w:p w:rsidR="001706A8" w:rsidRDefault="001706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1C" w:rsidRDefault="007D1A1C"/>
  </w:footnote>
  <w:footnote w:type="continuationSeparator" w:id="0">
    <w:p w:rsidR="007D1A1C" w:rsidRDefault="007D1A1C"/>
  </w:footnote>
  <w:footnote w:id="1">
    <w:p w:rsidR="00953E0B" w:rsidRPr="004C1B06" w:rsidRDefault="00953E0B" w:rsidP="004C1B06">
      <w:pPr>
        <w:pStyle w:val="afb"/>
        <w:pBdr>
          <w:top w:val="single" w:sz="4" w:space="1" w:color="auto"/>
        </w:pBdr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="004C1B06">
        <w:rPr>
          <w:rFonts w:ascii="Times New Roman" w:hAnsi="Times New Roman" w:cs="Times New Roman"/>
          <w:sz w:val="20"/>
          <w:szCs w:val="20"/>
        </w:rPr>
        <w:t xml:space="preserve"> В</w:t>
      </w:r>
      <w:r w:rsidRPr="004C1B06">
        <w:rPr>
          <w:rFonts w:ascii="Times New Roman" w:hAnsi="Times New Roman" w:cs="Times New Roman"/>
          <w:sz w:val="20"/>
          <w:szCs w:val="20"/>
        </w:rPr>
        <w:t xml:space="preserve"> финансовых моделях Участников Консорциума должны быть отражены платежи, осуществляемые между участниками (внутригрупповые операции), в том числе лицензионные платежи, вознаграждение, дивиденды, сдача оборудования в аренду участникам группы и пр. При этом в финансовой модели Консорциума вышеуказанные платежи не отражаются.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1706A8" w:rsidRDefault="001706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9D">
          <w:rPr>
            <w:noProof/>
          </w:rPr>
          <w:t>14</w:t>
        </w:r>
        <w:r>
          <w:fldChar w:fldCharType="end"/>
        </w:r>
      </w:p>
    </w:sdtContent>
  </w:sdt>
  <w:p w:rsidR="001706A8" w:rsidRDefault="001706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A8" w:rsidRPr="00A57B26" w:rsidRDefault="001706A8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1706A8" w:rsidRDefault="00170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E163B"/>
    <w:multiLevelType w:val="multilevel"/>
    <w:tmpl w:val="18B2B8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60CC"/>
    <w:multiLevelType w:val="multilevel"/>
    <w:tmpl w:val="58E857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33021"/>
    <w:multiLevelType w:val="multilevel"/>
    <w:tmpl w:val="3C9A55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6062C"/>
    <w:multiLevelType w:val="multilevel"/>
    <w:tmpl w:val="1112536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9418D4"/>
    <w:multiLevelType w:val="multilevel"/>
    <w:tmpl w:val="4F2A520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A120A5"/>
    <w:multiLevelType w:val="multilevel"/>
    <w:tmpl w:val="43906B0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2" w:hanging="2160"/>
      </w:pPr>
      <w:rPr>
        <w:rFonts w:hint="default"/>
      </w:rPr>
    </w:lvl>
  </w:abstractNum>
  <w:abstractNum w:abstractNumId="14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960530"/>
    <w:multiLevelType w:val="multilevel"/>
    <w:tmpl w:val="5A76C1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300D6D"/>
    <w:multiLevelType w:val="multilevel"/>
    <w:tmpl w:val="76CCF3D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2205BB"/>
    <w:multiLevelType w:val="multilevel"/>
    <w:tmpl w:val="093818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14B4F"/>
    <w:multiLevelType w:val="multilevel"/>
    <w:tmpl w:val="B2C47E1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E731B8"/>
    <w:multiLevelType w:val="multilevel"/>
    <w:tmpl w:val="4FC25B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47C74"/>
    <w:multiLevelType w:val="multilevel"/>
    <w:tmpl w:val="73226A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6A2F17"/>
    <w:multiLevelType w:val="multilevel"/>
    <w:tmpl w:val="9C74B1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B8677A"/>
    <w:multiLevelType w:val="multilevel"/>
    <w:tmpl w:val="25B279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68113D"/>
    <w:multiLevelType w:val="multilevel"/>
    <w:tmpl w:val="FC50360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A939C6"/>
    <w:multiLevelType w:val="multilevel"/>
    <w:tmpl w:val="7390D2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"/>
  </w:num>
  <w:num w:numId="4">
    <w:abstractNumId w:val="30"/>
  </w:num>
  <w:num w:numId="5">
    <w:abstractNumId w:val="0"/>
  </w:num>
  <w:num w:numId="6">
    <w:abstractNumId w:val="24"/>
  </w:num>
  <w:num w:numId="7">
    <w:abstractNumId w:val="33"/>
  </w:num>
  <w:num w:numId="8">
    <w:abstractNumId w:val="36"/>
  </w:num>
  <w:num w:numId="9">
    <w:abstractNumId w:val="7"/>
  </w:num>
  <w:num w:numId="10">
    <w:abstractNumId w:val="5"/>
  </w:num>
  <w:num w:numId="11">
    <w:abstractNumId w:val="37"/>
  </w:num>
  <w:num w:numId="12">
    <w:abstractNumId w:val="28"/>
  </w:num>
  <w:num w:numId="13">
    <w:abstractNumId w:val="31"/>
  </w:num>
  <w:num w:numId="14">
    <w:abstractNumId w:val="25"/>
  </w:num>
  <w:num w:numId="15">
    <w:abstractNumId w:val="34"/>
  </w:num>
  <w:num w:numId="16">
    <w:abstractNumId w:val="4"/>
  </w:num>
  <w:num w:numId="17">
    <w:abstractNumId w:val="29"/>
  </w:num>
  <w:num w:numId="18">
    <w:abstractNumId w:val="20"/>
  </w:num>
  <w:num w:numId="19">
    <w:abstractNumId w:val="8"/>
  </w:num>
  <w:num w:numId="20">
    <w:abstractNumId w:val="27"/>
  </w:num>
  <w:num w:numId="21">
    <w:abstractNumId w:val="9"/>
  </w:num>
  <w:num w:numId="22">
    <w:abstractNumId w:val="14"/>
  </w:num>
  <w:num w:numId="23">
    <w:abstractNumId w:val="15"/>
  </w:num>
  <w:num w:numId="24">
    <w:abstractNumId w:val="21"/>
  </w:num>
  <w:num w:numId="25">
    <w:abstractNumId w:val="16"/>
  </w:num>
  <w:num w:numId="26">
    <w:abstractNumId w:val="38"/>
  </w:num>
  <w:num w:numId="27">
    <w:abstractNumId w:val="18"/>
  </w:num>
  <w:num w:numId="28">
    <w:abstractNumId w:val="13"/>
  </w:num>
  <w:num w:numId="29">
    <w:abstractNumId w:val="22"/>
  </w:num>
  <w:num w:numId="30">
    <w:abstractNumId w:val="11"/>
  </w:num>
  <w:num w:numId="31">
    <w:abstractNumId w:val="17"/>
  </w:num>
  <w:num w:numId="32">
    <w:abstractNumId w:val="1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23"/>
  </w:num>
  <w:num w:numId="38">
    <w:abstractNumId w:val="12"/>
  </w:num>
  <w:num w:numId="39">
    <w:abstractNumId w:val="35"/>
  </w:num>
  <w:num w:numId="40">
    <w:abstractNumId w:val="39"/>
  </w:num>
  <w:num w:numId="4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2008F"/>
    <w:rsid w:val="00037EF6"/>
    <w:rsid w:val="00041E0C"/>
    <w:rsid w:val="00046EB2"/>
    <w:rsid w:val="0006429E"/>
    <w:rsid w:val="00071F51"/>
    <w:rsid w:val="00080574"/>
    <w:rsid w:val="00083DB4"/>
    <w:rsid w:val="00083F8E"/>
    <w:rsid w:val="000878F9"/>
    <w:rsid w:val="00090342"/>
    <w:rsid w:val="00090FA4"/>
    <w:rsid w:val="000A059D"/>
    <w:rsid w:val="000A369F"/>
    <w:rsid w:val="000A65DC"/>
    <w:rsid w:val="000A76C8"/>
    <w:rsid w:val="000A7F7E"/>
    <w:rsid w:val="000B2CA6"/>
    <w:rsid w:val="000C1625"/>
    <w:rsid w:val="000C560B"/>
    <w:rsid w:val="000D2A50"/>
    <w:rsid w:val="000D3058"/>
    <w:rsid w:val="000E0D0A"/>
    <w:rsid w:val="000E3421"/>
    <w:rsid w:val="000F28BE"/>
    <w:rsid w:val="000F2D36"/>
    <w:rsid w:val="0010147F"/>
    <w:rsid w:val="00105389"/>
    <w:rsid w:val="001076A6"/>
    <w:rsid w:val="001111E4"/>
    <w:rsid w:val="00112182"/>
    <w:rsid w:val="00117FDE"/>
    <w:rsid w:val="00120D67"/>
    <w:rsid w:val="00130A83"/>
    <w:rsid w:val="00133A32"/>
    <w:rsid w:val="00136613"/>
    <w:rsid w:val="00137303"/>
    <w:rsid w:val="00145975"/>
    <w:rsid w:val="00151B0B"/>
    <w:rsid w:val="00154A8D"/>
    <w:rsid w:val="00161BAF"/>
    <w:rsid w:val="001706A8"/>
    <w:rsid w:val="00185788"/>
    <w:rsid w:val="0019034E"/>
    <w:rsid w:val="00191163"/>
    <w:rsid w:val="001930C9"/>
    <w:rsid w:val="001A3D04"/>
    <w:rsid w:val="001A5908"/>
    <w:rsid w:val="001A6A01"/>
    <w:rsid w:val="001B72EC"/>
    <w:rsid w:val="001C19AA"/>
    <w:rsid w:val="001C1BE1"/>
    <w:rsid w:val="001C28BB"/>
    <w:rsid w:val="001C73DF"/>
    <w:rsid w:val="001D0127"/>
    <w:rsid w:val="001D10EB"/>
    <w:rsid w:val="001D7410"/>
    <w:rsid w:val="001D794E"/>
    <w:rsid w:val="001E0C00"/>
    <w:rsid w:val="001E32D7"/>
    <w:rsid w:val="001E5A39"/>
    <w:rsid w:val="001E6229"/>
    <w:rsid w:val="001F060F"/>
    <w:rsid w:val="001F2491"/>
    <w:rsid w:val="00200437"/>
    <w:rsid w:val="0020389A"/>
    <w:rsid w:val="002063A5"/>
    <w:rsid w:val="00231807"/>
    <w:rsid w:val="00232061"/>
    <w:rsid w:val="002405B7"/>
    <w:rsid w:val="0024758C"/>
    <w:rsid w:val="00251B15"/>
    <w:rsid w:val="002562BA"/>
    <w:rsid w:val="00257A6C"/>
    <w:rsid w:val="00277188"/>
    <w:rsid w:val="00284C09"/>
    <w:rsid w:val="0028589C"/>
    <w:rsid w:val="0028692C"/>
    <w:rsid w:val="002A68C9"/>
    <w:rsid w:val="002C0725"/>
    <w:rsid w:val="002C3CB6"/>
    <w:rsid w:val="002C4AE5"/>
    <w:rsid w:val="002C4C0B"/>
    <w:rsid w:val="002C5C0A"/>
    <w:rsid w:val="002D1CFF"/>
    <w:rsid w:val="002D669B"/>
    <w:rsid w:val="002E2BE8"/>
    <w:rsid w:val="002E3CCE"/>
    <w:rsid w:val="002E4E97"/>
    <w:rsid w:val="002E5475"/>
    <w:rsid w:val="002F076F"/>
    <w:rsid w:val="002F0CAD"/>
    <w:rsid w:val="002F1E2D"/>
    <w:rsid w:val="0030092E"/>
    <w:rsid w:val="0032309A"/>
    <w:rsid w:val="00323E7F"/>
    <w:rsid w:val="00326201"/>
    <w:rsid w:val="003450F0"/>
    <w:rsid w:val="003452EA"/>
    <w:rsid w:val="00353A66"/>
    <w:rsid w:val="00354FEA"/>
    <w:rsid w:val="0035639F"/>
    <w:rsid w:val="003572A1"/>
    <w:rsid w:val="003652FE"/>
    <w:rsid w:val="0036537B"/>
    <w:rsid w:val="0037002C"/>
    <w:rsid w:val="00394F99"/>
    <w:rsid w:val="00395530"/>
    <w:rsid w:val="003A1B42"/>
    <w:rsid w:val="003B0F71"/>
    <w:rsid w:val="003C0258"/>
    <w:rsid w:val="003C5835"/>
    <w:rsid w:val="003C715F"/>
    <w:rsid w:val="003D44A5"/>
    <w:rsid w:val="003D773D"/>
    <w:rsid w:val="003E1CE3"/>
    <w:rsid w:val="003E262B"/>
    <w:rsid w:val="003E3EF7"/>
    <w:rsid w:val="003E4FFB"/>
    <w:rsid w:val="003E59E8"/>
    <w:rsid w:val="003F097A"/>
    <w:rsid w:val="003F6C3C"/>
    <w:rsid w:val="003F7107"/>
    <w:rsid w:val="003F7877"/>
    <w:rsid w:val="0040347D"/>
    <w:rsid w:val="00407389"/>
    <w:rsid w:val="00411658"/>
    <w:rsid w:val="00412295"/>
    <w:rsid w:val="00412777"/>
    <w:rsid w:val="00414EC6"/>
    <w:rsid w:val="00415E83"/>
    <w:rsid w:val="00420DB3"/>
    <w:rsid w:val="00423C56"/>
    <w:rsid w:val="00425B4D"/>
    <w:rsid w:val="00431474"/>
    <w:rsid w:val="004513A5"/>
    <w:rsid w:val="004520C6"/>
    <w:rsid w:val="00452488"/>
    <w:rsid w:val="0045729D"/>
    <w:rsid w:val="00467A94"/>
    <w:rsid w:val="00470B31"/>
    <w:rsid w:val="004743F9"/>
    <w:rsid w:val="00492F91"/>
    <w:rsid w:val="004A10BA"/>
    <w:rsid w:val="004A19F8"/>
    <w:rsid w:val="004A6201"/>
    <w:rsid w:val="004B050F"/>
    <w:rsid w:val="004B4C3C"/>
    <w:rsid w:val="004B539D"/>
    <w:rsid w:val="004C1AA3"/>
    <w:rsid w:val="004C1B06"/>
    <w:rsid w:val="004D18A3"/>
    <w:rsid w:val="004E2791"/>
    <w:rsid w:val="004E4079"/>
    <w:rsid w:val="004F01A6"/>
    <w:rsid w:val="004F2F81"/>
    <w:rsid w:val="00501C0F"/>
    <w:rsid w:val="00502069"/>
    <w:rsid w:val="00506E44"/>
    <w:rsid w:val="0051175B"/>
    <w:rsid w:val="0051243A"/>
    <w:rsid w:val="00513420"/>
    <w:rsid w:val="005160C9"/>
    <w:rsid w:val="005204F1"/>
    <w:rsid w:val="00523AEA"/>
    <w:rsid w:val="00525AA1"/>
    <w:rsid w:val="00530B81"/>
    <w:rsid w:val="005330C3"/>
    <w:rsid w:val="00534D2E"/>
    <w:rsid w:val="00540E89"/>
    <w:rsid w:val="0054168B"/>
    <w:rsid w:val="0054434D"/>
    <w:rsid w:val="00554CD6"/>
    <w:rsid w:val="00562FD2"/>
    <w:rsid w:val="00566BA8"/>
    <w:rsid w:val="00575AD4"/>
    <w:rsid w:val="005801F6"/>
    <w:rsid w:val="0058431D"/>
    <w:rsid w:val="005909D9"/>
    <w:rsid w:val="005925F3"/>
    <w:rsid w:val="00593CD2"/>
    <w:rsid w:val="005A7B51"/>
    <w:rsid w:val="005B5254"/>
    <w:rsid w:val="005B5AA6"/>
    <w:rsid w:val="005B7E2A"/>
    <w:rsid w:val="005C0B48"/>
    <w:rsid w:val="005C1A9B"/>
    <w:rsid w:val="005C4815"/>
    <w:rsid w:val="005D179A"/>
    <w:rsid w:val="005E521B"/>
    <w:rsid w:val="005F2C28"/>
    <w:rsid w:val="00602266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559A"/>
    <w:rsid w:val="00662104"/>
    <w:rsid w:val="00673D01"/>
    <w:rsid w:val="006760C1"/>
    <w:rsid w:val="006818CF"/>
    <w:rsid w:val="006957C9"/>
    <w:rsid w:val="006A39FC"/>
    <w:rsid w:val="006B03A7"/>
    <w:rsid w:val="006C0565"/>
    <w:rsid w:val="006C0F08"/>
    <w:rsid w:val="006C44A1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17534"/>
    <w:rsid w:val="00721762"/>
    <w:rsid w:val="00723BE2"/>
    <w:rsid w:val="00734D44"/>
    <w:rsid w:val="00741028"/>
    <w:rsid w:val="00751C4E"/>
    <w:rsid w:val="00756E59"/>
    <w:rsid w:val="00766AD1"/>
    <w:rsid w:val="007701FA"/>
    <w:rsid w:val="00771D63"/>
    <w:rsid w:val="00771E5B"/>
    <w:rsid w:val="00772B9D"/>
    <w:rsid w:val="00774DCF"/>
    <w:rsid w:val="007763B2"/>
    <w:rsid w:val="0079614E"/>
    <w:rsid w:val="007972B6"/>
    <w:rsid w:val="007A048A"/>
    <w:rsid w:val="007A1271"/>
    <w:rsid w:val="007A4BC9"/>
    <w:rsid w:val="007B2171"/>
    <w:rsid w:val="007B3526"/>
    <w:rsid w:val="007B57FB"/>
    <w:rsid w:val="007C514F"/>
    <w:rsid w:val="007C602F"/>
    <w:rsid w:val="007C711D"/>
    <w:rsid w:val="007D1A1C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35A11"/>
    <w:rsid w:val="0083651C"/>
    <w:rsid w:val="008530AC"/>
    <w:rsid w:val="00862977"/>
    <w:rsid w:val="00863168"/>
    <w:rsid w:val="00864C31"/>
    <w:rsid w:val="008675EC"/>
    <w:rsid w:val="008727EE"/>
    <w:rsid w:val="008810B3"/>
    <w:rsid w:val="008857BE"/>
    <w:rsid w:val="008937A1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C1685"/>
    <w:rsid w:val="008D11FF"/>
    <w:rsid w:val="008D5311"/>
    <w:rsid w:val="008E02A5"/>
    <w:rsid w:val="008E376E"/>
    <w:rsid w:val="008F0E73"/>
    <w:rsid w:val="008F19E5"/>
    <w:rsid w:val="008F7224"/>
    <w:rsid w:val="008F79EF"/>
    <w:rsid w:val="009119F3"/>
    <w:rsid w:val="00923B7E"/>
    <w:rsid w:val="009257A4"/>
    <w:rsid w:val="00927114"/>
    <w:rsid w:val="00931E08"/>
    <w:rsid w:val="00934139"/>
    <w:rsid w:val="009351C7"/>
    <w:rsid w:val="00936AC9"/>
    <w:rsid w:val="00937F80"/>
    <w:rsid w:val="00942B36"/>
    <w:rsid w:val="00943B95"/>
    <w:rsid w:val="00953E0B"/>
    <w:rsid w:val="00955B1B"/>
    <w:rsid w:val="00957165"/>
    <w:rsid w:val="00962983"/>
    <w:rsid w:val="0097110C"/>
    <w:rsid w:val="00971F5E"/>
    <w:rsid w:val="00974CFC"/>
    <w:rsid w:val="00976548"/>
    <w:rsid w:val="00980A23"/>
    <w:rsid w:val="00980B15"/>
    <w:rsid w:val="00991469"/>
    <w:rsid w:val="00991E56"/>
    <w:rsid w:val="009C207F"/>
    <w:rsid w:val="009C6706"/>
    <w:rsid w:val="009D0F10"/>
    <w:rsid w:val="009E5846"/>
    <w:rsid w:val="009E7A03"/>
    <w:rsid w:val="009F0790"/>
    <w:rsid w:val="009F5FEF"/>
    <w:rsid w:val="009F66EC"/>
    <w:rsid w:val="00A03EF3"/>
    <w:rsid w:val="00A04937"/>
    <w:rsid w:val="00A04F12"/>
    <w:rsid w:val="00A06C61"/>
    <w:rsid w:val="00A141F1"/>
    <w:rsid w:val="00A20A0C"/>
    <w:rsid w:val="00A37E0A"/>
    <w:rsid w:val="00A4143F"/>
    <w:rsid w:val="00A42D73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8165E"/>
    <w:rsid w:val="00A866BD"/>
    <w:rsid w:val="00A91EF7"/>
    <w:rsid w:val="00A94ED3"/>
    <w:rsid w:val="00A955D3"/>
    <w:rsid w:val="00A97C84"/>
    <w:rsid w:val="00AB2085"/>
    <w:rsid w:val="00AB35E4"/>
    <w:rsid w:val="00AB7411"/>
    <w:rsid w:val="00AC04EF"/>
    <w:rsid w:val="00AC1960"/>
    <w:rsid w:val="00AC73EC"/>
    <w:rsid w:val="00AD1C0A"/>
    <w:rsid w:val="00AD5D19"/>
    <w:rsid w:val="00AD7453"/>
    <w:rsid w:val="00AE74D3"/>
    <w:rsid w:val="00AF5A1C"/>
    <w:rsid w:val="00AF7437"/>
    <w:rsid w:val="00B002DB"/>
    <w:rsid w:val="00B016F3"/>
    <w:rsid w:val="00B0257C"/>
    <w:rsid w:val="00B118BF"/>
    <w:rsid w:val="00B221F4"/>
    <w:rsid w:val="00B37A0C"/>
    <w:rsid w:val="00B420F7"/>
    <w:rsid w:val="00B42613"/>
    <w:rsid w:val="00B60096"/>
    <w:rsid w:val="00B61C6A"/>
    <w:rsid w:val="00B67592"/>
    <w:rsid w:val="00B67860"/>
    <w:rsid w:val="00B73A0E"/>
    <w:rsid w:val="00B812AB"/>
    <w:rsid w:val="00B81B32"/>
    <w:rsid w:val="00B822FF"/>
    <w:rsid w:val="00B91859"/>
    <w:rsid w:val="00BA4ABC"/>
    <w:rsid w:val="00BB0B59"/>
    <w:rsid w:val="00BC0752"/>
    <w:rsid w:val="00BC3034"/>
    <w:rsid w:val="00BC4456"/>
    <w:rsid w:val="00BC4B84"/>
    <w:rsid w:val="00BD4578"/>
    <w:rsid w:val="00BD7A77"/>
    <w:rsid w:val="00BE53AD"/>
    <w:rsid w:val="00BE5D4C"/>
    <w:rsid w:val="00BF2C18"/>
    <w:rsid w:val="00C00675"/>
    <w:rsid w:val="00C016E3"/>
    <w:rsid w:val="00C20778"/>
    <w:rsid w:val="00C239BC"/>
    <w:rsid w:val="00C25081"/>
    <w:rsid w:val="00C35A5D"/>
    <w:rsid w:val="00C40896"/>
    <w:rsid w:val="00C42A48"/>
    <w:rsid w:val="00C4305D"/>
    <w:rsid w:val="00C52897"/>
    <w:rsid w:val="00C546DA"/>
    <w:rsid w:val="00C54AD1"/>
    <w:rsid w:val="00C56927"/>
    <w:rsid w:val="00C829A0"/>
    <w:rsid w:val="00C87711"/>
    <w:rsid w:val="00C97ACD"/>
    <w:rsid w:val="00CA17B3"/>
    <w:rsid w:val="00CA1EAD"/>
    <w:rsid w:val="00CB1044"/>
    <w:rsid w:val="00CB1CB7"/>
    <w:rsid w:val="00CB3A9E"/>
    <w:rsid w:val="00CB4CE6"/>
    <w:rsid w:val="00CD1EDD"/>
    <w:rsid w:val="00CD3C4D"/>
    <w:rsid w:val="00CD496A"/>
    <w:rsid w:val="00CD73BC"/>
    <w:rsid w:val="00CE0A2A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126B"/>
    <w:rsid w:val="00D2336B"/>
    <w:rsid w:val="00D31805"/>
    <w:rsid w:val="00D33E20"/>
    <w:rsid w:val="00D41D15"/>
    <w:rsid w:val="00D42192"/>
    <w:rsid w:val="00D44569"/>
    <w:rsid w:val="00D56253"/>
    <w:rsid w:val="00D601C8"/>
    <w:rsid w:val="00D6030C"/>
    <w:rsid w:val="00D60405"/>
    <w:rsid w:val="00D65FD7"/>
    <w:rsid w:val="00D668BB"/>
    <w:rsid w:val="00D8051E"/>
    <w:rsid w:val="00D93091"/>
    <w:rsid w:val="00DA1D70"/>
    <w:rsid w:val="00DC0464"/>
    <w:rsid w:val="00DC1B7D"/>
    <w:rsid w:val="00DC2F4C"/>
    <w:rsid w:val="00DD2F31"/>
    <w:rsid w:val="00DD7636"/>
    <w:rsid w:val="00DE4EAE"/>
    <w:rsid w:val="00DF07E4"/>
    <w:rsid w:val="00DF29AC"/>
    <w:rsid w:val="00DF3C25"/>
    <w:rsid w:val="00E0763A"/>
    <w:rsid w:val="00E135BA"/>
    <w:rsid w:val="00E22FB8"/>
    <w:rsid w:val="00E2578C"/>
    <w:rsid w:val="00E300C1"/>
    <w:rsid w:val="00E311FE"/>
    <w:rsid w:val="00E47166"/>
    <w:rsid w:val="00E57412"/>
    <w:rsid w:val="00E57D16"/>
    <w:rsid w:val="00E6054A"/>
    <w:rsid w:val="00E6176A"/>
    <w:rsid w:val="00E640AF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B7878"/>
    <w:rsid w:val="00EB7C19"/>
    <w:rsid w:val="00EB7D39"/>
    <w:rsid w:val="00EC5D4D"/>
    <w:rsid w:val="00EC6DD6"/>
    <w:rsid w:val="00EE0D1B"/>
    <w:rsid w:val="00EE2210"/>
    <w:rsid w:val="00EF534F"/>
    <w:rsid w:val="00EF5909"/>
    <w:rsid w:val="00F02AB1"/>
    <w:rsid w:val="00F02FD7"/>
    <w:rsid w:val="00F1386B"/>
    <w:rsid w:val="00F350BA"/>
    <w:rsid w:val="00F35E78"/>
    <w:rsid w:val="00F41BB0"/>
    <w:rsid w:val="00F510D9"/>
    <w:rsid w:val="00F519D5"/>
    <w:rsid w:val="00F519D9"/>
    <w:rsid w:val="00F615BE"/>
    <w:rsid w:val="00F64ECE"/>
    <w:rsid w:val="00F67CEC"/>
    <w:rsid w:val="00F75B94"/>
    <w:rsid w:val="00F82090"/>
    <w:rsid w:val="00F84921"/>
    <w:rsid w:val="00F85773"/>
    <w:rsid w:val="00F8777D"/>
    <w:rsid w:val="00F87957"/>
    <w:rsid w:val="00F9454E"/>
    <w:rsid w:val="00F96EC9"/>
    <w:rsid w:val="00FA0372"/>
    <w:rsid w:val="00FA297A"/>
    <w:rsid w:val="00FA451A"/>
    <w:rsid w:val="00FB3253"/>
    <w:rsid w:val="00FB4642"/>
    <w:rsid w:val="00FB7259"/>
    <w:rsid w:val="00FB7410"/>
    <w:rsid w:val="00FC1B63"/>
    <w:rsid w:val="00FC4FB2"/>
    <w:rsid w:val="00FC7F80"/>
    <w:rsid w:val="00FD0734"/>
    <w:rsid w:val="00FD1A9A"/>
    <w:rsid w:val="00FD7D28"/>
    <w:rsid w:val="00FE030A"/>
    <w:rsid w:val="00FE259E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Tahoma95pt">
    <w:name w:val="Колонтитул + Tahoma;9;5 pt;Не полужирный"/>
    <w:basedOn w:val="a5"/>
    <w:rsid w:val="001706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okmanOldStyle15pt1pt">
    <w:name w:val="Колонтитул + Bookman Old Style;15 pt;Интервал 1 pt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16pt-2pt">
    <w:name w:val="Колонтитул + 16 pt;Интервал -2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rsid w:val="001706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5Exact">
    <w:name w:val="Основной текст (5) Exact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1706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(8)_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okmanOldStyle15pt0pt150">
    <w:name w:val="Колонтитул + Bookman Old Style;15 pt;Не полужирный;Интервал 0 pt;Масштаб 150%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50"/>
      <w:position w:val="0"/>
      <w:sz w:val="30"/>
      <w:szCs w:val="30"/>
      <w:u w:val="none"/>
      <w:lang w:val="en-US"/>
    </w:rPr>
  </w:style>
  <w:style w:type="character" w:customStyle="1" w:styleId="9Exact0">
    <w:name w:val="Основной текст (9) + Не курсив Exact"/>
    <w:basedOn w:val="90"/>
    <w:rsid w:val="00953E0B"/>
    <w:rPr>
      <w:rFonts w:ascii="Arial" w:eastAsia="Arial" w:hAnsi="Arial" w:cs="Arial"/>
      <w:i/>
      <w:iCs/>
      <w:spacing w:val="3"/>
      <w:sz w:val="18"/>
      <w:szCs w:val="18"/>
      <w:shd w:val="clear" w:color="auto" w:fill="FFFFFF"/>
      <w:lang w:val="en-US"/>
    </w:rPr>
  </w:style>
  <w:style w:type="character" w:customStyle="1" w:styleId="1Exact">
    <w:name w:val="Заголовок №1 Exact"/>
    <w:basedOn w:val="1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spacing w:val="-56"/>
      <w:sz w:val="68"/>
      <w:szCs w:val="68"/>
      <w:u w:val="none"/>
    </w:rPr>
  </w:style>
  <w:style w:type="character" w:customStyle="1" w:styleId="120">
    <w:name w:val="Заголовок №1 (2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character" w:customStyle="1" w:styleId="aff7">
    <w:name w:val="Основной текст + Курсив"/>
    <w:basedOn w:val="a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0">
    <w:name w:val="Заголовок №1 (3)"/>
    <w:basedOn w:val="a0"/>
    <w:rsid w:val="00953E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rebuchetMS95pt">
    <w:name w:val="Основной текст + Trebuchet MS;9;5 pt"/>
    <w:basedOn w:val="a4"/>
    <w:rsid w:val="00953E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  <w:lang w:val="en-US"/>
    </w:rPr>
  </w:style>
  <w:style w:type="character" w:customStyle="1" w:styleId="90">
    <w:name w:val="Основной текст (9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3pt">
    <w:name w:val="Основной текст (9) + Интервал 3 pt"/>
    <w:basedOn w:val="90"/>
    <w:rsid w:val="00953E0B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Arial">
    <w:name w:val="Основной текст (4) + Arial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4Arial0">
    <w:name w:val="Основной текст (4) + Arial"/>
    <w:basedOn w:val="4"/>
    <w:rsid w:val="00953E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953E0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Arial85pt">
    <w:name w:val="Основной текст (12) + Arial;8;5 pt;Не курсив"/>
    <w:basedOn w:val="121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12pt0pt">
    <w:name w:val="Основной текст (12) + 12 pt;Не курсив;Интервал 0 pt"/>
    <w:basedOn w:val="121"/>
    <w:rsid w:val="00953E0B"/>
    <w:rPr>
      <w:rFonts w:ascii="Batang" w:eastAsia="Batang" w:hAnsi="Batang" w:cs="Batang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TrebuchetMS95pt">
    <w:name w:val="Основной текст (9) + Trebuchet MS;9;5 pt;Не курсив"/>
    <w:basedOn w:val="90"/>
    <w:rsid w:val="00953E0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Заголовок №1 (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5"/>
      <w:szCs w:val="55"/>
      <w:u w:val="none"/>
      <w:lang w:val="ru-RU"/>
    </w:rPr>
  </w:style>
  <w:style w:type="character" w:customStyle="1" w:styleId="4Arial6pt">
    <w:name w:val="Основной текст (4) + Arial;6 pt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9pt">
    <w:name w:val="Основной текст (9) + 9 pt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1">
    <w:name w:val="Основной текст (13)"/>
    <w:basedOn w:val="a0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1">
    <w:name w:val="Основной текст (1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53E0B"/>
    <w:pPr>
      <w:shd w:val="clear" w:color="auto" w:fill="FFFFFF"/>
      <w:spacing w:line="176" w:lineRule="exac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rsid w:val="00953E0B"/>
    <w:pPr>
      <w:shd w:val="clear" w:color="auto" w:fill="FFFFFF"/>
      <w:spacing w:after="14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rsid w:val="00953E0B"/>
    <w:pPr>
      <w:shd w:val="clear" w:color="auto" w:fill="FFFFFF"/>
      <w:spacing w:before="1440" w:after="2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RP-stavreg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0816-961A-41D4-A43C-F1AB7AE3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2017-07-04T14:34:00Z</cp:lastPrinted>
  <dcterms:created xsi:type="dcterms:W3CDTF">2018-09-08T08:50:00Z</dcterms:created>
  <dcterms:modified xsi:type="dcterms:W3CDTF">2018-09-08T08:50:00Z</dcterms:modified>
</cp:coreProperties>
</file>